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96" w:rsidRPr="00F63296" w:rsidRDefault="00F63296" w:rsidP="00F63296">
      <w:pPr>
        <w:spacing w:before="300" w:after="240" w:line="240" w:lineRule="auto"/>
        <w:rPr>
          <w:rFonts w:ascii="Verdana" w:eastAsia="Times New Roman" w:hAnsi="Verdana" w:cs="Times New Roman"/>
          <w:color w:val="000000"/>
          <w:sz w:val="16"/>
          <w:szCs w:val="16"/>
          <w:lang w:eastAsia="ru-RU"/>
        </w:rPr>
      </w:pPr>
      <w:r w:rsidRPr="00F63296">
        <w:rPr>
          <w:rFonts w:ascii="Georgia" w:eastAsia="Times New Roman" w:hAnsi="Georgia" w:cs="Times New Roman"/>
          <w:color w:val="333333"/>
          <w:sz w:val="30"/>
          <w:szCs w:val="30"/>
          <w:shd w:val="clear" w:color="auto" w:fill="FFFFFF"/>
          <w:lang w:eastAsia="ru-RU"/>
        </w:rPr>
        <w:t>ПАМЯТКА НАСЕЛЕНИЮ СЕЗОН ОГНЯ</w:t>
      </w:r>
      <w:bookmarkStart w:id="0" w:name="_GoBack"/>
      <w:bookmarkEnd w:id="0"/>
    </w:p>
    <w:p w:rsidR="00F63296" w:rsidRPr="00F63296" w:rsidRDefault="00F63296" w:rsidP="00F63296">
      <w:pPr>
        <w:spacing w:before="100" w:beforeAutospacing="1" w:after="257" w:line="240" w:lineRule="auto"/>
        <w:rPr>
          <w:rFonts w:ascii="Verdana" w:eastAsia="Times New Roman" w:hAnsi="Verdana" w:cs="Times New Roman"/>
          <w:color w:val="000000"/>
          <w:sz w:val="16"/>
          <w:szCs w:val="16"/>
          <w:lang w:eastAsia="ru-RU"/>
        </w:rPr>
      </w:pPr>
      <w:r w:rsidRPr="00F63296">
        <w:rPr>
          <w:rFonts w:ascii="Georgia" w:eastAsia="Times New Roman" w:hAnsi="Georgia" w:cs="Times New Roman"/>
          <w:color w:val="525151"/>
          <w:sz w:val="21"/>
          <w:szCs w:val="21"/>
          <w:shd w:val="clear" w:color="auto" w:fill="FFFFFF"/>
          <w:lang w:eastAsia="ru-RU"/>
        </w:rPr>
        <w:t>Повинуясь законам природы, долгая и холодная зима закончилась, и истомившиеся ожиданием весны и летнего отдыха люди потянулись на огородные участки и в леса</w:t>
      </w:r>
      <w:proofErr w:type="gramStart"/>
      <w:r w:rsidRPr="00F63296">
        <w:rPr>
          <w:rFonts w:ascii="Georgia" w:eastAsia="Times New Roman" w:hAnsi="Georgia" w:cs="Times New Roman"/>
          <w:color w:val="525151"/>
          <w:sz w:val="21"/>
          <w:szCs w:val="21"/>
          <w:shd w:val="clear" w:color="auto" w:fill="FFFFFF"/>
          <w:lang w:eastAsia="ru-RU"/>
        </w:rPr>
        <w:t xml:space="preserve"> .</w:t>
      </w:r>
      <w:proofErr w:type="gramEnd"/>
      <w:r w:rsidRPr="00F63296">
        <w:rPr>
          <w:rFonts w:ascii="Georgia" w:eastAsia="Times New Roman" w:hAnsi="Georgia" w:cs="Times New Roman"/>
          <w:color w:val="525151"/>
          <w:sz w:val="21"/>
          <w:szCs w:val="21"/>
          <w:shd w:val="clear" w:color="auto" w:fill="FFFFFF"/>
          <w:lang w:eastAsia="ru-RU"/>
        </w:rPr>
        <w:t xml:space="preserve"> Однако эйфория, вызванная благоуханием природы и долгожданной возможностью отдыха на ее ложе, зачастую притупляет бдительность отдыхающих, превращая их в невольных пожарных или пострадавших от пожара. Лесные пожары, пожары сезонов, разъяснительную и пропагандистскую работу органов пожарной охраны ГОЧС, лесного хозяйства и др., продолжают происходить и в наступившем сезоне. Пожары в частных домах чаще всего возникают из-за разведения вблизи построек костров для сжигания мусора и прошлогодней листвы, приготовления шашлыков и другой пищи на свежем воздухе, курения в нетрезвом виде, шалостей. А также пожары возникают из-за использования некачественной электропроводки, установки мощных самодельных обогревательных приборов, использования в домах открытого огня и других типичных причин. Естественно, чтобы избежать пожара рекомендуется не делать всего перечисленного выше или делать с соблюдением правил пожарной безопасности. А если пожар всё-таки возник, то тушите его всеми возможными способами. Заливайте водой (кроме электропроводки, находящейся под напряжением), передавая вёдра по живой цепочке, выстроенной к </w:t>
      </w:r>
      <w:proofErr w:type="gramStart"/>
      <w:r w:rsidRPr="00F63296">
        <w:rPr>
          <w:rFonts w:ascii="Georgia" w:eastAsia="Times New Roman" w:hAnsi="Georgia" w:cs="Times New Roman"/>
          <w:color w:val="525151"/>
          <w:sz w:val="21"/>
          <w:szCs w:val="21"/>
          <w:shd w:val="clear" w:color="auto" w:fill="FFFFFF"/>
          <w:lang w:eastAsia="ru-RU"/>
        </w:rPr>
        <w:t>ближайшему</w:t>
      </w:r>
      <w:proofErr w:type="gramEnd"/>
      <w:r w:rsidRPr="00F63296">
        <w:rPr>
          <w:rFonts w:ascii="Georgia" w:eastAsia="Times New Roman" w:hAnsi="Georgia" w:cs="Times New Roman"/>
          <w:color w:val="525151"/>
          <w:sz w:val="21"/>
          <w:szCs w:val="21"/>
          <w:shd w:val="clear" w:color="auto" w:fill="FFFFFF"/>
          <w:lang w:eastAsia="ru-RU"/>
        </w:rPr>
        <w:t xml:space="preserve"> </w:t>
      </w:r>
      <w:proofErr w:type="spellStart"/>
      <w:r w:rsidRPr="00F63296">
        <w:rPr>
          <w:rFonts w:ascii="Georgia" w:eastAsia="Times New Roman" w:hAnsi="Georgia" w:cs="Times New Roman"/>
          <w:color w:val="525151"/>
          <w:sz w:val="21"/>
          <w:szCs w:val="21"/>
          <w:shd w:val="clear" w:color="auto" w:fill="FFFFFF"/>
          <w:lang w:eastAsia="ru-RU"/>
        </w:rPr>
        <w:t>водоисточнику</w:t>
      </w:r>
      <w:proofErr w:type="spellEnd"/>
      <w:r w:rsidRPr="00F63296">
        <w:rPr>
          <w:rFonts w:ascii="Georgia" w:eastAsia="Times New Roman" w:hAnsi="Georgia" w:cs="Times New Roman"/>
          <w:color w:val="525151"/>
          <w:sz w:val="21"/>
          <w:szCs w:val="21"/>
          <w:shd w:val="clear" w:color="auto" w:fill="FFFFFF"/>
          <w:lang w:eastAsia="ru-RU"/>
        </w:rPr>
        <w:t xml:space="preserve">. При нехватке вёдер используйте полиэтиленовые пакеты и парниковые плёнки, связанные в узел. По возможности включите систему садового водопровода и, наращивая шланги (при кооперировании с соседями) от накопительных ёмкостей, направляйте струи на горящую постройку. Можно использовать имеющиеся водяные насосы. Кроме того, огонь можно забрасывать песком, землёй, сбивать (накрывать) пламя плотной тканью, брезентом. При тушении садовых домиков надо соблюдать особую осторожность, т. к. построены они чаще всего из быстрогорящих материалов, что приводит к их обрушению, а внутри могут находиться газовые баллоны, бензин и другие взрывоопасные жидкости. Об этом обязательно необходимо предупредить всех, кто принимает участие в тушении пожара. Кроме того, надо помнить, что первой и главной задачей является спасение попавших в огонь людей. Если вы подозреваете, что в горящем доме остались люди, пока пожар не разгорелся, проверьте помещение. Лесные пожары в большинстве случаев возникают из-за людской небрежности: не затушенного костра, брошенного окурка, тлеющего патронного пыжа, упавшего в сухую траву. Наиболее пожароопасные периоды в лесах в середине и конце весны и в начале лета, когда на поверхности грунта много сухой прошлогодней листвы, травы. В сухое время года и в пожароопасных местах следует соблюдать особую осторожность при обращении с огнём: очищать место. Предназначенное для </w:t>
      </w:r>
      <w:proofErr w:type="spellStart"/>
      <w:r w:rsidRPr="00F63296">
        <w:rPr>
          <w:rFonts w:ascii="Georgia" w:eastAsia="Times New Roman" w:hAnsi="Georgia" w:cs="Times New Roman"/>
          <w:color w:val="525151"/>
          <w:sz w:val="21"/>
          <w:szCs w:val="21"/>
          <w:shd w:val="clear" w:color="auto" w:fill="FFFFFF"/>
          <w:lang w:eastAsia="ru-RU"/>
        </w:rPr>
        <w:t>костровища</w:t>
      </w:r>
      <w:proofErr w:type="spellEnd"/>
      <w:r w:rsidRPr="00F63296">
        <w:rPr>
          <w:rFonts w:ascii="Georgia" w:eastAsia="Times New Roman" w:hAnsi="Georgia" w:cs="Times New Roman"/>
          <w:color w:val="525151"/>
          <w:sz w:val="21"/>
          <w:szCs w:val="21"/>
          <w:shd w:val="clear" w:color="auto" w:fill="FFFFFF"/>
          <w:lang w:eastAsia="ru-RU"/>
        </w:rPr>
        <w:t>, от сухой травы, листьев, веток и другого лесного мусора; не разводить огонь вблизи нависающих крон деревьев, в хвойных молодняках, среди сухостойного камыша, на торфянике; не оставлять костёр без присмотра; не покидать место места привалов не убедившись, что костёр потушен. Лучше, конечно, в такое время года и не тех местах костров не разводить вообще. Чаще всего в лесу можно оказаться в зоне пожара, возникшего по вине других людей. Если такое произошло, то укрываться от пожара следует на голых островах и отмелях, расположенных посреди больших озёр, на оголённых участках болот, на скальных вершинах хребтов выше уровня леса. В меньшей степени могут служить защитой широкие реки, опушки. Уходить от пожара необходимо в наветренную сторону (то есть идти на ветер), стараясь обойти очаг пожара сбоку, с тем, чтобы выйти ему в тыл. Оказавшись с наветренной стороны пожара необходимо продолжать движение (ветер может сменить направление), постараться отыскать безопасное место или выйти из лесного массива.</w:t>
      </w:r>
    </w:p>
    <w:p w:rsidR="00094AB7" w:rsidRDefault="00094AB7"/>
    <w:sectPr w:rsidR="00094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41"/>
    <w:rsid w:val="00050AE0"/>
    <w:rsid w:val="00094AB7"/>
    <w:rsid w:val="007341AD"/>
    <w:rsid w:val="00A97D41"/>
    <w:rsid w:val="00F63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2018-04-05T08:49:00Z</dcterms:created>
  <dcterms:modified xsi:type="dcterms:W3CDTF">2018-04-05T08:49:00Z</dcterms:modified>
</cp:coreProperties>
</file>