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F6" w:rsidRPr="002978ED" w:rsidRDefault="00F224F6" w:rsidP="00F224F6">
      <w:pPr>
        <w:pStyle w:val="1"/>
        <w:ind w:left="0" w:firstLine="0"/>
        <w:jc w:val="left"/>
      </w:pPr>
      <w:bookmarkStart w:id="0" w:name="_Toc410235034"/>
      <w:bookmarkStart w:id="1" w:name="_Toc410235140"/>
      <w:bookmarkStart w:id="2" w:name="_Toc470715337"/>
      <w:r>
        <w:t xml:space="preserve">                               </w:t>
      </w:r>
      <w:r w:rsidRPr="002978ED">
        <w:t xml:space="preserve"> </w:t>
      </w:r>
      <w:r>
        <w:t>Б</w:t>
      </w:r>
      <w:r w:rsidRPr="002978ED">
        <w:t>ланк</w:t>
      </w:r>
      <w:r>
        <w:t>и</w:t>
      </w:r>
      <w:r w:rsidRPr="002978ED">
        <w:t xml:space="preserve"> ответов участников ОГЭ</w:t>
      </w:r>
      <w:bookmarkEnd w:id="0"/>
      <w:bookmarkEnd w:id="1"/>
      <w:bookmarkEnd w:id="2"/>
    </w:p>
    <w:p w:rsidR="00F224F6" w:rsidRDefault="00F224F6" w:rsidP="00F224F6">
      <w:pPr>
        <w:pStyle w:val="2"/>
      </w:pPr>
      <w:bookmarkStart w:id="3" w:name="_Toc470715338"/>
      <w:r>
        <w:t>9.1. Общая часть</w:t>
      </w:r>
      <w:bookmarkEnd w:id="3"/>
    </w:p>
    <w:p w:rsidR="00F224F6" w:rsidRDefault="00F224F6" w:rsidP="00F224F6">
      <w:pPr>
        <w:pStyle w:val="Default"/>
        <w:ind w:left="708" w:firstLine="1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9</w:t>
      </w:r>
      <w:r w:rsidRPr="00A02D6E">
        <w:rPr>
          <w:b/>
          <w:color w:val="auto"/>
          <w:sz w:val="26"/>
          <w:szCs w:val="26"/>
        </w:rPr>
        <w:t>.1.1.</w:t>
      </w:r>
      <w:r>
        <w:rPr>
          <w:color w:val="auto"/>
          <w:sz w:val="26"/>
          <w:szCs w:val="26"/>
        </w:rPr>
        <w:t xml:space="preserve"> </w:t>
      </w:r>
      <w:r w:rsidRPr="002978ED">
        <w:rPr>
          <w:color w:val="auto"/>
          <w:sz w:val="26"/>
          <w:szCs w:val="26"/>
        </w:rPr>
        <w:t>Участники ОГЭ выполняют экзаменационные работы на бланках ОГЭ</w:t>
      </w:r>
      <w:r>
        <w:rPr>
          <w:color w:val="auto"/>
          <w:sz w:val="26"/>
          <w:szCs w:val="26"/>
        </w:rPr>
        <w:t xml:space="preserve">: Бланк ответов для заданий с кратким ответом (Бланк ответов № 1); </w:t>
      </w:r>
    </w:p>
    <w:p w:rsidR="00F224F6" w:rsidRDefault="00F224F6" w:rsidP="00F224F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Бланк ответов для заданий с развернутым ответом (Бланк ответов № 2);</w:t>
      </w:r>
    </w:p>
    <w:p w:rsidR="00F224F6" w:rsidRDefault="00F224F6" w:rsidP="00F224F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дополнительный Бланк ответов для заданий с развернутым ответом (дополнительный Бланк ответов № 2).</w:t>
      </w:r>
    </w:p>
    <w:p w:rsidR="00F224F6" w:rsidRDefault="00F224F6" w:rsidP="00F224F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В Бланке ответов № 1 рекомендуется предусмотреть следующие поля для заполнения (регистрационная часть Бланка ответов № 1):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дата проведения экзамена;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код региона;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код </w:t>
      </w:r>
      <w:r>
        <w:rPr>
          <w:sz w:val="26"/>
          <w:szCs w:val="26"/>
        </w:rPr>
        <w:t>ОО</w:t>
      </w:r>
      <w:r w:rsidRPr="002978ED">
        <w:rPr>
          <w:sz w:val="26"/>
          <w:szCs w:val="26"/>
        </w:rPr>
        <w:t xml:space="preserve">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номер и буква класса (при наличии);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код </w:t>
      </w:r>
      <w:r>
        <w:rPr>
          <w:sz w:val="26"/>
          <w:szCs w:val="26"/>
        </w:rPr>
        <w:t>ППЭ</w:t>
      </w:r>
      <w:r w:rsidRPr="002978ED">
        <w:rPr>
          <w:sz w:val="26"/>
          <w:szCs w:val="26"/>
        </w:rPr>
        <w:t xml:space="preserve">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номер аудитории;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подпись участника;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фамилия;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имя;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отчество (при наличии); </w:t>
      </w:r>
    </w:p>
    <w:p w:rsidR="00F224F6" w:rsidRPr="002978ED" w:rsidRDefault="00F224F6" w:rsidP="00F224F6">
      <w:pPr>
        <w:pStyle w:val="a3"/>
        <w:ind w:left="28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номер и серия документа, удостоверяющего личность (Приложение </w:t>
      </w:r>
      <w:r>
        <w:rPr>
          <w:sz w:val="26"/>
          <w:szCs w:val="26"/>
        </w:rPr>
        <w:t>2</w:t>
      </w:r>
      <w:r w:rsidRPr="002978ED">
        <w:rPr>
          <w:sz w:val="26"/>
          <w:szCs w:val="26"/>
        </w:rPr>
        <w:t xml:space="preserve">). </w:t>
      </w:r>
    </w:p>
    <w:p w:rsidR="00F224F6" w:rsidRDefault="00F224F6" w:rsidP="00F224F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верхней части Бланка ответов № 1 необходимо </w:t>
      </w:r>
      <w:proofErr w:type="gramStart"/>
      <w:r>
        <w:rPr>
          <w:color w:val="auto"/>
          <w:sz w:val="26"/>
          <w:szCs w:val="26"/>
        </w:rPr>
        <w:t xml:space="preserve">разместить </w:t>
      </w:r>
      <w:r w:rsidRPr="002978ED">
        <w:rPr>
          <w:color w:val="auto"/>
          <w:sz w:val="26"/>
          <w:szCs w:val="26"/>
        </w:rPr>
        <w:t>обра</w:t>
      </w:r>
      <w:r>
        <w:rPr>
          <w:color w:val="auto"/>
          <w:sz w:val="26"/>
          <w:szCs w:val="26"/>
        </w:rPr>
        <w:t>зец</w:t>
      </w:r>
      <w:proofErr w:type="gramEnd"/>
      <w:r w:rsidRPr="002978ED">
        <w:rPr>
          <w:color w:val="auto"/>
          <w:sz w:val="26"/>
          <w:szCs w:val="26"/>
        </w:rPr>
        <w:t xml:space="preserve">  написания </w:t>
      </w:r>
      <w:r>
        <w:rPr>
          <w:color w:val="auto"/>
          <w:sz w:val="26"/>
          <w:szCs w:val="26"/>
        </w:rPr>
        <w:t xml:space="preserve">цифр, букв и </w:t>
      </w:r>
      <w:r w:rsidRPr="002978ED">
        <w:rPr>
          <w:color w:val="auto"/>
          <w:sz w:val="26"/>
          <w:szCs w:val="26"/>
        </w:rPr>
        <w:t>символов.</w:t>
      </w:r>
    </w:p>
    <w:p w:rsidR="00F224F6" w:rsidRDefault="00F224F6" w:rsidP="00F224F6">
      <w:pPr>
        <w:tabs>
          <w:tab w:val="left" w:pos="100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Бланк ответов № 1 должен содержать </w:t>
      </w:r>
      <w:r w:rsidRPr="002978ED">
        <w:rPr>
          <w:sz w:val="26"/>
          <w:szCs w:val="26"/>
        </w:rPr>
        <w:t>поля для записи исправленных ответов на задания с кратким ответом взамен ошибочно записанных.</w:t>
      </w:r>
    </w:p>
    <w:p w:rsidR="00F224F6" w:rsidRDefault="00F224F6" w:rsidP="00F224F6">
      <w:pPr>
        <w:tabs>
          <w:tab w:val="left" w:pos="100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выбора ОИВ проведения ОГЭ по химии с выполнением лабораторной работы Бланк ответов № 1 должен содержать поля для оценивания двумя экспертами практического задания участника ОГЭ по химии.</w:t>
      </w:r>
    </w:p>
    <w:p w:rsidR="00F224F6" w:rsidRPr="002978ED" w:rsidRDefault="00F224F6" w:rsidP="00F224F6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9</w:t>
      </w:r>
      <w:r w:rsidRPr="00A02D6E">
        <w:rPr>
          <w:b/>
          <w:sz w:val="26"/>
          <w:szCs w:val="26"/>
        </w:rPr>
        <w:t>.1.2.</w:t>
      </w:r>
      <w:r>
        <w:rPr>
          <w:sz w:val="26"/>
          <w:szCs w:val="26"/>
        </w:rPr>
        <w:t xml:space="preserve"> Б</w:t>
      </w:r>
      <w:r w:rsidRPr="002978ED">
        <w:rPr>
          <w:sz w:val="26"/>
          <w:szCs w:val="26"/>
        </w:rPr>
        <w:t xml:space="preserve">ланк ответов № 2 </w:t>
      </w:r>
      <w:r>
        <w:rPr>
          <w:sz w:val="26"/>
          <w:szCs w:val="26"/>
        </w:rPr>
        <w:t>содержит следующие поля для заполнения:</w:t>
      </w:r>
    </w:p>
    <w:p w:rsidR="00F224F6" w:rsidRDefault="00F224F6" w:rsidP="00F224F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2978ED">
        <w:rPr>
          <w:sz w:val="26"/>
          <w:szCs w:val="26"/>
        </w:rPr>
        <w:t>од региона</w:t>
      </w:r>
    </w:p>
    <w:p w:rsidR="00F224F6" w:rsidRDefault="00F224F6" w:rsidP="00F224F6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2978ED">
        <w:rPr>
          <w:sz w:val="26"/>
          <w:szCs w:val="26"/>
        </w:rPr>
        <w:t xml:space="preserve">од </w:t>
      </w:r>
      <w:r>
        <w:rPr>
          <w:sz w:val="26"/>
          <w:szCs w:val="26"/>
        </w:rPr>
        <w:t xml:space="preserve">учебного </w:t>
      </w:r>
      <w:r w:rsidRPr="002978ED">
        <w:rPr>
          <w:sz w:val="26"/>
          <w:szCs w:val="26"/>
        </w:rPr>
        <w:t>предмета</w:t>
      </w:r>
    </w:p>
    <w:p w:rsidR="00F224F6" w:rsidRDefault="00F224F6" w:rsidP="00F224F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н</w:t>
      </w:r>
      <w:r w:rsidRPr="002978ED">
        <w:rPr>
          <w:sz w:val="26"/>
          <w:szCs w:val="26"/>
        </w:rPr>
        <w:t xml:space="preserve">азвание </w:t>
      </w:r>
      <w:r>
        <w:rPr>
          <w:sz w:val="26"/>
          <w:szCs w:val="26"/>
        </w:rPr>
        <w:t xml:space="preserve">учебного </w:t>
      </w:r>
      <w:r w:rsidRPr="002978ED">
        <w:rPr>
          <w:sz w:val="26"/>
          <w:szCs w:val="26"/>
        </w:rPr>
        <w:t>предмета</w:t>
      </w:r>
      <w:r>
        <w:rPr>
          <w:sz w:val="26"/>
          <w:szCs w:val="26"/>
        </w:rPr>
        <w:t>.</w:t>
      </w:r>
    </w:p>
    <w:p w:rsidR="00F224F6" w:rsidRPr="002978ED" w:rsidRDefault="00F224F6" w:rsidP="00F224F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978ED">
        <w:rPr>
          <w:color w:val="auto"/>
          <w:sz w:val="26"/>
          <w:szCs w:val="26"/>
        </w:rPr>
        <w:t xml:space="preserve">При заполнении бланков ОГЭ необходимо соблюдать </w:t>
      </w:r>
      <w:r>
        <w:rPr>
          <w:color w:val="auto"/>
          <w:sz w:val="26"/>
          <w:szCs w:val="26"/>
        </w:rPr>
        <w:t>приведенные ниже</w:t>
      </w:r>
      <w:r w:rsidRPr="002978ED">
        <w:rPr>
          <w:color w:val="auto"/>
          <w:sz w:val="26"/>
          <w:szCs w:val="26"/>
        </w:rPr>
        <w:t xml:space="preserve"> правила, так как информация, внесенная в бланки, сканируется и обрабатывается с использованием специальных аппаратно-программных средств. </w:t>
      </w:r>
    </w:p>
    <w:p w:rsidR="00F224F6" w:rsidRPr="002978ED" w:rsidRDefault="00F224F6" w:rsidP="00F224F6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9</w:t>
      </w:r>
      <w:r w:rsidRPr="00A02D6E">
        <w:rPr>
          <w:b/>
          <w:color w:val="auto"/>
          <w:sz w:val="26"/>
          <w:szCs w:val="26"/>
        </w:rPr>
        <w:t>.1.3.</w:t>
      </w:r>
      <w:r>
        <w:rPr>
          <w:color w:val="auto"/>
          <w:sz w:val="26"/>
          <w:szCs w:val="26"/>
        </w:rPr>
        <w:t xml:space="preserve"> </w:t>
      </w:r>
      <w:r w:rsidRPr="002978ED">
        <w:rPr>
          <w:color w:val="auto"/>
          <w:sz w:val="26"/>
          <w:szCs w:val="26"/>
        </w:rPr>
        <w:t xml:space="preserve">Все бланки ОГЭ заполняются черной </w:t>
      </w:r>
      <w:proofErr w:type="spellStart"/>
      <w:r w:rsidRPr="002978ED">
        <w:rPr>
          <w:color w:val="auto"/>
          <w:sz w:val="26"/>
          <w:szCs w:val="26"/>
        </w:rPr>
        <w:t>гелевой</w:t>
      </w:r>
      <w:proofErr w:type="spellEnd"/>
      <w:r w:rsidRPr="002978ED">
        <w:rPr>
          <w:color w:val="auto"/>
          <w:sz w:val="26"/>
          <w:szCs w:val="26"/>
        </w:rPr>
        <w:t xml:space="preserve"> или капиллярной ручкой. Символ («крестик»), размещаемый участником ОГЭ в регистрационных полях </w:t>
      </w:r>
      <w:r>
        <w:rPr>
          <w:color w:val="auto"/>
          <w:sz w:val="26"/>
          <w:szCs w:val="26"/>
        </w:rPr>
        <w:t>Бланка ответов № 1</w:t>
      </w:r>
      <w:r w:rsidRPr="002978ED">
        <w:rPr>
          <w:color w:val="auto"/>
          <w:sz w:val="26"/>
          <w:szCs w:val="26"/>
        </w:rPr>
        <w:t>, не должен быть слишком толстым. Если ручка оставляет слишком толстую линию, то вместо крестика в поле нужно провести только одну диагональ квадрата (любую). Участник экзамена должен изображать каждую цифру и букву во всех заполняемых полях бланков, тщательно копируя образец ее написания из строки с образцами написания символов</w:t>
      </w:r>
      <w:r>
        <w:rPr>
          <w:color w:val="auto"/>
          <w:sz w:val="26"/>
          <w:szCs w:val="26"/>
        </w:rPr>
        <w:t>.</w:t>
      </w:r>
      <w:r w:rsidRPr="002978ED">
        <w:rPr>
          <w:color w:val="auto"/>
          <w:sz w:val="26"/>
          <w:szCs w:val="26"/>
        </w:rPr>
        <w:t xml:space="preserve"> Небрежное написание символов может привести к тому, что при автоматизированной обработке символ может быть распознан неправильно. </w:t>
      </w:r>
    </w:p>
    <w:p w:rsidR="00F224F6" w:rsidRPr="002978ED" w:rsidRDefault="00F224F6" w:rsidP="00F224F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978ED">
        <w:rPr>
          <w:color w:val="auto"/>
          <w:sz w:val="26"/>
          <w:szCs w:val="26"/>
        </w:rPr>
        <w:t xml:space="preserve">Каждое поле в бланках заполняется, начиная с первой позиции (в том числе и поля для занесения фамилии, имени и отчества участника экзамена). Если участник экзамена не имеет информации для заполнения какого-то конкретного поля, он должен оставить его пустым (не делать прочерков). </w:t>
      </w:r>
    </w:p>
    <w:p w:rsidR="00F224F6" w:rsidRPr="002978ED" w:rsidRDefault="00F224F6" w:rsidP="00F224F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978ED">
        <w:rPr>
          <w:color w:val="auto"/>
          <w:sz w:val="26"/>
          <w:szCs w:val="26"/>
        </w:rPr>
        <w:lastRenderedPageBreak/>
        <w:t xml:space="preserve">Категорически запрещается: </w:t>
      </w:r>
    </w:p>
    <w:p w:rsidR="00F224F6" w:rsidRPr="002978ED" w:rsidRDefault="00F224F6" w:rsidP="00F224F6">
      <w:pPr>
        <w:pStyle w:val="a3"/>
        <w:ind w:left="284" w:firstLine="42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делать в полях бланков, вне полей бланков или в полях, заполненных типографским способом, какие-либо записи и (или) пометки, не относящиеся к содержанию полей бланков; </w:t>
      </w:r>
    </w:p>
    <w:p w:rsidR="00F224F6" w:rsidRPr="002978ED" w:rsidRDefault="00F224F6" w:rsidP="00F224F6">
      <w:pPr>
        <w:pStyle w:val="a3"/>
        <w:ind w:left="284" w:firstLine="42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использовать для заполнения бланков иные письменные принадлежности, средства для исправления внесенной в бланки информации («замазку», «ластик» и др.). </w:t>
      </w:r>
    </w:p>
    <w:p w:rsidR="00F224F6" w:rsidRPr="002978ED" w:rsidRDefault="00F224F6" w:rsidP="00F224F6">
      <w:pPr>
        <w:pStyle w:val="2"/>
      </w:pPr>
      <w:bookmarkStart w:id="4" w:name="_Toc470715339"/>
      <w:r>
        <w:t>9</w:t>
      </w:r>
      <w:r w:rsidRPr="002978ED">
        <w:t>.2. Ответы на задания с кратким ответом</w:t>
      </w:r>
      <w:bookmarkEnd w:id="4"/>
      <w:r w:rsidRPr="002978ED">
        <w:t xml:space="preserve"> </w:t>
      </w:r>
    </w:p>
    <w:p w:rsidR="00F224F6" w:rsidRPr="002978ED" w:rsidRDefault="00F224F6" w:rsidP="00F224F6">
      <w:pPr>
        <w:tabs>
          <w:tab w:val="left" w:pos="1005"/>
        </w:tabs>
        <w:ind w:firstLine="851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Краткий ответ записывается слева направо от номера задания, начиная с первой позиции. Каждый символ записывается в отдельную ячейку. </w:t>
      </w:r>
    </w:p>
    <w:p w:rsidR="00F224F6" w:rsidRPr="002978ED" w:rsidRDefault="00F224F6" w:rsidP="00F224F6">
      <w:pPr>
        <w:tabs>
          <w:tab w:val="left" w:pos="1005"/>
        </w:tabs>
        <w:ind w:firstLine="851"/>
        <w:jc w:val="both"/>
        <w:rPr>
          <w:sz w:val="26"/>
          <w:szCs w:val="26"/>
        </w:rPr>
      </w:pPr>
      <w:r w:rsidRPr="002978ED">
        <w:rPr>
          <w:sz w:val="26"/>
          <w:szCs w:val="26"/>
        </w:rPr>
        <w:t xml:space="preserve">Ответ на задание с кратким ответом нужно записать в такой форме, в которой требуется в инструкции к данному заданию, размещенной </w:t>
      </w:r>
      <w:proofErr w:type="gramStart"/>
      <w:r w:rsidRPr="002978ED">
        <w:rPr>
          <w:sz w:val="26"/>
          <w:szCs w:val="26"/>
        </w:rPr>
        <w:t>в</w:t>
      </w:r>
      <w:proofErr w:type="gramEnd"/>
      <w:r w:rsidRPr="002978ED">
        <w:rPr>
          <w:sz w:val="26"/>
          <w:szCs w:val="26"/>
        </w:rPr>
        <w:t xml:space="preserve"> КИМ перед соответствующим заданием или группой заданий. </w:t>
      </w:r>
    </w:p>
    <w:p w:rsidR="00F224F6" w:rsidRPr="002978ED" w:rsidRDefault="00F224F6" w:rsidP="00F224F6">
      <w:pPr>
        <w:tabs>
          <w:tab w:val="left" w:pos="1005"/>
        </w:tabs>
        <w:ind w:firstLine="851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Краткий ответ в соответствии с инструкцией к заданию может быть записан только в виде:</w:t>
      </w:r>
    </w:p>
    <w:p w:rsidR="00F224F6" w:rsidRPr="002978ED" w:rsidRDefault="00F224F6" w:rsidP="00F224F6">
      <w:pPr>
        <w:pStyle w:val="a3"/>
        <w:ind w:left="284" w:firstLine="42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слова или словосочетания;</w:t>
      </w:r>
    </w:p>
    <w:p w:rsidR="00F224F6" w:rsidRPr="002978ED" w:rsidRDefault="00F224F6" w:rsidP="00F224F6">
      <w:pPr>
        <w:pStyle w:val="a3"/>
        <w:ind w:left="284" w:firstLine="42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одного целого числа или комбинации букв и цифр;</w:t>
      </w:r>
    </w:p>
    <w:p w:rsidR="00F224F6" w:rsidRPr="002978ED" w:rsidRDefault="00F224F6" w:rsidP="00F224F6">
      <w:pPr>
        <w:pStyle w:val="a3"/>
        <w:ind w:left="284" w:firstLine="42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десятичной дроби (с использованием цифр, запятой и знака «минус» при необходимости), если в инструкции по выполнению задания указано, что ответ можно дать в виде десятичной дроби;</w:t>
      </w:r>
    </w:p>
    <w:p w:rsidR="00F224F6" w:rsidRPr="002978ED" w:rsidRDefault="00F224F6" w:rsidP="00F224F6">
      <w:pPr>
        <w:pStyle w:val="a3"/>
        <w:ind w:left="284" w:firstLine="424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перечисления требуемых в задании пунктов, разделенных запятыми, если в инструкции к заданию указано, что в ответе элементы необходимо перечислить через запятую (ответ записывается справа от номера соответствующего задания).</w:t>
      </w:r>
    </w:p>
    <w:p w:rsidR="00F224F6" w:rsidRPr="002978ED" w:rsidRDefault="00F224F6" w:rsidP="00F224F6">
      <w:pPr>
        <w:tabs>
          <w:tab w:val="left" w:pos="1005"/>
        </w:tabs>
        <w:jc w:val="both"/>
        <w:rPr>
          <w:sz w:val="26"/>
          <w:szCs w:val="26"/>
        </w:rPr>
      </w:pPr>
      <w:r w:rsidRPr="002978ED">
        <w:rPr>
          <w:noProof/>
          <w:sz w:val="26"/>
          <w:szCs w:val="26"/>
        </w:rPr>
        <w:drawing>
          <wp:inline distT="0" distB="0" distL="0" distR="0">
            <wp:extent cx="5848350" cy="1038225"/>
            <wp:effectExtent l="0" t="0" r="0" b="952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4F6" w:rsidRPr="002978ED" w:rsidRDefault="00F224F6" w:rsidP="00F224F6">
      <w:pPr>
        <w:pStyle w:val="2"/>
      </w:pPr>
      <w:bookmarkStart w:id="5" w:name="_Toc470715340"/>
      <w:r>
        <w:t>9</w:t>
      </w:r>
      <w:r w:rsidRPr="002978ED">
        <w:t>.3. Замена ошибочных ответов</w:t>
      </w:r>
      <w:bookmarkEnd w:id="5"/>
      <w:r w:rsidRPr="002978ED">
        <w:t xml:space="preserve"> </w:t>
      </w:r>
    </w:p>
    <w:p w:rsidR="00F224F6" w:rsidRPr="002978ED" w:rsidRDefault="00F224F6" w:rsidP="00F224F6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Для замены внесенного в Бланк ответов № 1 ответа нужно в соответствующих полях замены проставить номер задания, ответ на который следует исправить, и записать новое значение верного ответа на указанное задание.</w:t>
      </w:r>
    </w:p>
    <w:p w:rsidR="00F224F6" w:rsidRPr="002978ED" w:rsidRDefault="00F224F6" w:rsidP="00F224F6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В случае если в области замены ошибочных ответов на задания с кратким ответом будет заполнено поле для номера задания, а новый ответ не внесен, то для оценивания будет использоваться пустой ответ (т.е. задание будет засчитано невыполненным). Поэтому, в случае неправильного указания номера задания в области замены ошибочных ответов, неправильный номер задания следует зачеркнуть.</w:t>
      </w:r>
    </w:p>
    <w:p w:rsidR="00F224F6" w:rsidRPr="002978ED" w:rsidRDefault="00F224F6" w:rsidP="00F224F6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Ниже приведен пример замены.</w:t>
      </w:r>
    </w:p>
    <w:p w:rsidR="00F224F6" w:rsidRPr="002978ED" w:rsidRDefault="00F224F6" w:rsidP="00F224F6">
      <w:pPr>
        <w:tabs>
          <w:tab w:val="left" w:pos="1005"/>
        </w:tabs>
        <w:ind w:firstLine="709"/>
        <w:jc w:val="both"/>
        <w:rPr>
          <w:sz w:val="26"/>
          <w:szCs w:val="26"/>
        </w:rPr>
      </w:pPr>
    </w:p>
    <w:p w:rsidR="00F224F6" w:rsidRPr="002978ED" w:rsidRDefault="00F224F6" w:rsidP="00F224F6">
      <w:pPr>
        <w:tabs>
          <w:tab w:val="left" w:pos="1005"/>
        </w:tabs>
        <w:jc w:val="both"/>
        <w:rPr>
          <w:sz w:val="26"/>
          <w:szCs w:val="26"/>
        </w:rPr>
      </w:pPr>
    </w:p>
    <w:p w:rsidR="00F224F6" w:rsidRPr="002978ED" w:rsidRDefault="00F224F6" w:rsidP="00F224F6">
      <w:pPr>
        <w:tabs>
          <w:tab w:val="left" w:pos="1005"/>
        </w:tabs>
        <w:jc w:val="both"/>
        <w:rPr>
          <w:sz w:val="26"/>
          <w:szCs w:val="26"/>
        </w:rPr>
      </w:pPr>
      <w:r w:rsidRPr="002978ED">
        <w:rPr>
          <w:noProof/>
          <w:sz w:val="26"/>
          <w:szCs w:val="26"/>
        </w:rPr>
        <w:lastRenderedPageBreak/>
        <w:drawing>
          <wp:inline distT="0" distB="0" distL="0" distR="0">
            <wp:extent cx="2819400" cy="1171575"/>
            <wp:effectExtent l="0" t="0" r="0" b="9525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4F6" w:rsidRPr="002978ED" w:rsidRDefault="00F224F6" w:rsidP="00F224F6">
      <w:pPr>
        <w:jc w:val="both"/>
        <w:rPr>
          <w:sz w:val="26"/>
          <w:szCs w:val="26"/>
        </w:rPr>
      </w:pPr>
    </w:p>
    <w:p w:rsidR="00F224F6" w:rsidRPr="002978ED" w:rsidRDefault="00F224F6" w:rsidP="00F224F6">
      <w:pPr>
        <w:pStyle w:val="2"/>
      </w:pPr>
      <w:bookmarkStart w:id="6" w:name="_Toc470715341"/>
      <w:r>
        <w:t>9</w:t>
      </w:r>
      <w:r w:rsidRPr="002978ED">
        <w:t>.4</w:t>
      </w:r>
      <w:r>
        <w:t>.</w:t>
      </w:r>
      <w:r w:rsidRPr="002978ED">
        <w:t xml:space="preserve"> Заполнение Бланка ответов №2</w:t>
      </w:r>
      <w:bookmarkEnd w:id="6"/>
      <w:r w:rsidRPr="002978ED">
        <w:t xml:space="preserve"> </w:t>
      </w:r>
    </w:p>
    <w:p w:rsidR="00F224F6" w:rsidRPr="002978ED" w:rsidRDefault="00F224F6" w:rsidP="00F224F6">
      <w:pPr>
        <w:ind w:firstLine="709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При недостатке места для ответов на лицевой стороне Бланка ответов № 2 участник ОГЭ должен продолжить записи на оборотной стороне бланка, сделав в нижней части области ответов лицевой стороны бланка запись «смотри на обороте». При остатке свободного места на Бланке ответов №2 организатор в аудитории при сборе экзаменационных материалов должен поставить английскую букву «Z» в данной области, заполнив все свободное место. Пример заполнения приведен ниже.</w:t>
      </w:r>
    </w:p>
    <w:p w:rsidR="00F224F6" w:rsidRPr="002978ED" w:rsidRDefault="00F224F6" w:rsidP="00F224F6">
      <w:pPr>
        <w:jc w:val="both"/>
        <w:rPr>
          <w:sz w:val="26"/>
          <w:szCs w:val="26"/>
        </w:rPr>
      </w:pPr>
    </w:p>
    <w:p w:rsidR="00F224F6" w:rsidRPr="002978ED" w:rsidRDefault="00F224F6" w:rsidP="00F224F6">
      <w:pPr>
        <w:pStyle w:val="2"/>
      </w:pPr>
      <w:bookmarkStart w:id="7" w:name="_Toc470715342"/>
      <w:r>
        <w:t>9</w:t>
      </w:r>
      <w:r w:rsidRPr="002978ED">
        <w:t>.5. Заполнение дополнительного Бланка ответов №2</w:t>
      </w:r>
      <w:bookmarkEnd w:id="7"/>
      <w:r w:rsidRPr="002978ED">
        <w:t xml:space="preserve"> </w:t>
      </w:r>
    </w:p>
    <w:p w:rsidR="00F224F6" w:rsidRPr="002978ED" w:rsidRDefault="00F224F6" w:rsidP="00F224F6">
      <w:pPr>
        <w:widowControl w:val="0"/>
        <w:ind w:firstLine="709"/>
        <w:jc w:val="both"/>
        <w:rPr>
          <w:sz w:val="26"/>
          <w:szCs w:val="26"/>
        </w:rPr>
      </w:pPr>
      <w:r w:rsidRPr="002978ED">
        <w:rPr>
          <w:sz w:val="26"/>
          <w:szCs w:val="26"/>
        </w:rPr>
        <w:t>При недостатке места для ответов на основном Бланке ответов № 2 участник ОГЭ должен продолжить записи на дополнительном Бланке ответов № 2, выдаваемом организатором в аудитории по требованию участника ОГЭ в случае, когда в области ответов основного бланка ответов № 2 не осталось места. При этом организаторы фиксируют связь номеров основного и дополнительного бланков ответов в специальных полях бланков.</w:t>
      </w:r>
    </w:p>
    <w:p w:rsidR="00F224F6" w:rsidRPr="002978ED" w:rsidRDefault="00F224F6" w:rsidP="00F224F6">
      <w:pPr>
        <w:rPr>
          <w:sz w:val="26"/>
          <w:szCs w:val="26"/>
        </w:rPr>
      </w:pPr>
      <w:r w:rsidRPr="002978ED">
        <w:rPr>
          <w:sz w:val="26"/>
          <w:szCs w:val="26"/>
        </w:rPr>
        <w:br w:type="page"/>
      </w:r>
    </w:p>
    <w:p w:rsidR="00170A3D" w:rsidRDefault="00170A3D"/>
    <w:sectPr w:rsidR="00170A3D" w:rsidSect="0017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224F6"/>
    <w:rsid w:val="00170A3D"/>
    <w:rsid w:val="00F2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H1 Знак"/>
    <w:basedOn w:val="a"/>
    <w:next w:val="a"/>
    <w:link w:val="10"/>
    <w:autoRedefine/>
    <w:uiPriority w:val="9"/>
    <w:qFormat/>
    <w:rsid w:val="00F224F6"/>
    <w:pPr>
      <w:keepNext/>
      <w:keepLines/>
      <w:spacing w:before="60" w:after="120"/>
      <w:ind w:left="851" w:firstLine="4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9"/>
    <w:qFormat/>
    <w:rsid w:val="00F224F6"/>
    <w:pPr>
      <w:keepNext/>
      <w:keepLines/>
      <w:tabs>
        <w:tab w:val="num" w:pos="1077"/>
      </w:tabs>
      <w:spacing w:before="240" w:after="120"/>
      <w:jc w:val="both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"/>
    <w:basedOn w:val="a0"/>
    <w:link w:val="1"/>
    <w:uiPriority w:val="9"/>
    <w:rsid w:val="00F224F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F224F6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F224F6"/>
    <w:pPr>
      <w:ind w:left="720"/>
      <w:contextualSpacing/>
    </w:pPr>
  </w:style>
  <w:style w:type="paragraph" w:customStyle="1" w:styleId="Default">
    <w:name w:val="Default"/>
    <w:rsid w:val="00F224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2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4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71-13</dc:creator>
  <cp:keywords/>
  <dc:description/>
  <cp:lastModifiedBy>71-13</cp:lastModifiedBy>
  <cp:revision>2</cp:revision>
  <dcterms:created xsi:type="dcterms:W3CDTF">2017-06-06T04:56:00Z</dcterms:created>
  <dcterms:modified xsi:type="dcterms:W3CDTF">2017-06-06T04:56:00Z</dcterms:modified>
</cp:coreProperties>
</file>