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317E">
      <w:hyperlink r:id="rId4" w:tgtFrame="_blank" w:history="1">
        <w:r>
          <w:rPr>
            <w:rStyle w:val="a3"/>
            <w:rFonts w:ascii="Arial" w:hAnsi="Arial" w:cs="Arial"/>
            <w:color w:val="0070A8"/>
            <w:sz w:val="27"/>
            <w:szCs w:val="27"/>
            <w:u w:val="none"/>
            <w:shd w:val="clear" w:color="auto" w:fill="FFFFFF"/>
          </w:rPr>
          <w:t>"</w:t>
        </w:r>
      </w:hyperlink>
      <w:hyperlink r:id="rId5" w:tgtFrame="_blank" w:history="1">
        <w:r>
          <w:rPr>
            <w:rStyle w:val="a3"/>
            <w:rFonts w:ascii="Arial" w:hAnsi="Arial" w:cs="Arial"/>
            <w:color w:val="0070A8"/>
            <w:sz w:val="27"/>
            <w:szCs w:val="27"/>
            <w:u w:val="none"/>
            <w:shd w:val="clear" w:color="auto" w:fill="FFFFFF"/>
          </w:rPr>
          <w:t>Конвенция Организации Объединенных Наций против коррупции</w:t>
        </w:r>
      </w:hyperlink>
      <w:hyperlink r:id="rId6" w:tgtFrame="_blank" w:history="1">
        <w:r>
          <w:rPr>
            <w:rStyle w:val="a3"/>
            <w:rFonts w:ascii="Arial" w:hAnsi="Arial" w:cs="Arial"/>
            <w:color w:val="0070A8"/>
            <w:sz w:val="27"/>
            <w:szCs w:val="27"/>
            <w:u w:val="none"/>
            <w:shd w:val="clear" w:color="auto" w:fill="FFFFFF"/>
          </w:rPr>
          <w:t>"</w:t>
        </w:r>
      </w:hyperlink>
      <w:hyperlink r:id="rId7" w:tgtFrame="_blank" w:history="1">
        <w:r>
          <w:rPr>
            <w:rStyle w:val="apple-converted-space"/>
            <w:rFonts w:ascii="Arial" w:hAnsi="Arial" w:cs="Arial"/>
            <w:color w:val="0070A8"/>
            <w:shd w:val="clear" w:color="auto" w:fill="FFFFFF"/>
          </w:rPr>
          <w:t> </w:t>
        </w:r>
        <w:r>
          <w:rPr>
            <w:rStyle w:val="a3"/>
            <w:rFonts w:ascii="Arial" w:hAnsi="Arial" w:cs="Arial"/>
            <w:color w:val="0070A8"/>
            <w:sz w:val="27"/>
            <w:szCs w:val="27"/>
            <w:u w:val="none"/>
            <w:shd w:val="clear" w:color="auto" w:fill="FFFFFF"/>
          </w:rPr>
          <w:t>(принята в г. Нью-Йорке 31 октября 2003 г. Резолюцией 58/4 на 51-ом пленарном заседании 58-ой сессии Генеральной Ассамблеи ООН)</w:t>
        </w:r>
      </w:hyperlink>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I. Общие положения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w:t>
      </w:r>
      <w:r w:rsidRPr="00F8317E">
        <w:rPr>
          <w:rFonts w:ascii="Arial" w:eastAsia="Times New Roman" w:hAnsi="Arial" w:cs="Arial"/>
          <w:b/>
          <w:bCs/>
          <w:color w:val="333333"/>
          <w:sz w:val="24"/>
          <w:szCs w:val="24"/>
        </w:rPr>
        <w:br/>
        <w:t>Цели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Цели настоящей Конвенции заключаются в следующем: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содействие принятию и укрепление мер, направленных на более эффективное и действенное предупреждение коррупции и борьбу с ней;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поощрение честности и неподкупности, ответственности, а также надлежащего управления публичными делами и публичным имуществом.</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w:t>
      </w:r>
      <w:r w:rsidRPr="00F8317E">
        <w:rPr>
          <w:rFonts w:ascii="Arial" w:eastAsia="Times New Roman" w:hAnsi="Arial" w:cs="Arial"/>
          <w:b/>
          <w:bCs/>
          <w:color w:val="333333"/>
          <w:sz w:val="24"/>
          <w:szCs w:val="24"/>
        </w:rPr>
        <w:br/>
        <w:t>Термины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Для целей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«публичное должностное лицо» означает:</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color w:val="333333"/>
        </w:rPr>
        <w:t>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d)</w:t>
      </w:r>
      <w:r w:rsidRPr="00F8317E">
        <w:rPr>
          <w:rFonts w:ascii="Arial" w:eastAsia="Times New Roman" w:hAnsi="Arial" w:cs="Arial"/>
          <w:color w:val="333333"/>
        </w:rPr>
        <w:t>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е)</w:t>
      </w:r>
      <w:r w:rsidRPr="00F8317E">
        <w:rPr>
          <w:rFonts w:ascii="Arial" w:eastAsia="Times New Roman" w:hAnsi="Arial" w:cs="Arial"/>
          <w:color w:val="333333"/>
        </w:rPr>
        <w:t>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f)</w:t>
      </w:r>
      <w:r w:rsidRPr="00F8317E">
        <w:rPr>
          <w:rFonts w:ascii="Arial" w:eastAsia="Times New Roman" w:hAnsi="Arial" w:cs="Arial"/>
          <w:color w:val="333333"/>
        </w:rPr>
        <w:t>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g)</w:t>
      </w:r>
      <w:r w:rsidRPr="00F8317E">
        <w:rPr>
          <w:rFonts w:ascii="Arial" w:eastAsia="Times New Roman" w:hAnsi="Arial" w:cs="Arial"/>
          <w:color w:val="333333"/>
        </w:rPr>
        <w:t> «конфискация» означает окончательное лишение имущества по постановлению суда или другого компетентного органа;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h)</w:t>
      </w:r>
      <w:r w:rsidRPr="00F8317E">
        <w:rPr>
          <w:rFonts w:ascii="Arial" w:eastAsia="Times New Roman" w:hAnsi="Arial" w:cs="Arial"/>
          <w:color w:val="333333"/>
        </w:rPr>
        <w:t>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i)</w:t>
      </w:r>
      <w:r w:rsidRPr="00F8317E">
        <w:rPr>
          <w:rFonts w:ascii="Arial" w:eastAsia="Times New Roman" w:hAnsi="Arial" w:cs="Arial"/>
          <w:color w:val="333333"/>
        </w:rPr>
        <w:t>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w:t>
      </w:r>
      <w:r w:rsidRPr="00F8317E">
        <w:rPr>
          <w:rFonts w:ascii="Arial" w:eastAsia="Times New Roman" w:hAnsi="Arial" w:cs="Arial"/>
          <w:b/>
          <w:bCs/>
          <w:color w:val="333333"/>
          <w:sz w:val="24"/>
          <w:szCs w:val="24"/>
        </w:rPr>
        <w:br/>
        <w:t>Сфера применения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w:t>
      </w:r>
      <w:r w:rsidRPr="00F8317E">
        <w:rPr>
          <w:rFonts w:ascii="Arial" w:eastAsia="Times New Roman" w:hAnsi="Arial" w:cs="Arial"/>
          <w:b/>
          <w:bCs/>
          <w:color w:val="333333"/>
          <w:sz w:val="24"/>
          <w:szCs w:val="24"/>
        </w:rPr>
        <w:br/>
        <w:t>Защита суверенитета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II. Меры по предупреждению коррупции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w:t>
      </w:r>
      <w:r w:rsidRPr="00F8317E">
        <w:rPr>
          <w:rFonts w:ascii="Arial" w:eastAsia="Times New Roman" w:hAnsi="Arial" w:cs="Arial"/>
          <w:b/>
          <w:bCs/>
          <w:color w:val="333333"/>
          <w:sz w:val="24"/>
          <w:szCs w:val="24"/>
        </w:rPr>
        <w:br/>
        <w:t>Политика и практика предупреждения и противодействия коррупции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w:t>
      </w:r>
      <w:r w:rsidRPr="00F8317E">
        <w:rPr>
          <w:rFonts w:ascii="Arial" w:eastAsia="Times New Roman" w:hAnsi="Arial" w:cs="Arial"/>
          <w:color w:val="333333"/>
        </w:rPr>
        <w:lastRenderedPageBreak/>
        <w:t>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стремится устанавливать и поощрять эффективные виды практики, направленные на предупреждение коррупции.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w:t>
      </w:r>
      <w:r w:rsidRPr="00F8317E">
        <w:rPr>
          <w:rFonts w:ascii="Arial" w:eastAsia="Times New Roman" w:hAnsi="Arial" w:cs="Arial"/>
          <w:b/>
          <w:bCs/>
          <w:color w:val="333333"/>
          <w:sz w:val="24"/>
          <w:szCs w:val="24"/>
        </w:rPr>
        <w:br/>
        <w:t>Орган или органы по предупреждению и противодействию коррупции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расширение и распространение знаний по вопросам предупреждения коррупции.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7</w:t>
      </w:r>
      <w:r w:rsidRPr="00F8317E">
        <w:rPr>
          <w:rFonts w:ascii="Arial" w:eastAsia="Times New Roman" w:hAnsi="Arial" w:cs="Arial"/>
          <w:b/>
          <w:bCs/>
          <w:color w:val="333333"/>
          <w:sz w:val="24"/>
          <w:szCs w:val="24"/>
        </w:rPr>
        <w:br/>
        <w:t>Публичный сектор</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с)</w:t>
      </w:r>
      <w:r w:rsidRPr="00F8317E">
        <w:rPr>
          <w:rFonts w:ascii="Arial" w:eastAsia="Times New Roman" w:hAnsi="Arial" w:cs="Arial"/>
          <w:color w:val="333333"/>
        </w:rPr>
        <w:t>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8</w:t>
      </w:r>
      <w:r w:rsidRPr="00F8317E">
        <w:rPr>
          <w:rFonts w:ascii="Arial" w:eastAsia="Times New Roman" w:hAnsi="Arial" w:cs="Arial"/>
          <w:b/>
          <w:bCs/>
          <w:color w:val="333333"/>
          <w:sz w:val="24"/>
          <w:szCs w:val="24"/>
        </w:rPr>
        <w:br/>
        <w:t>Кодексы поведения публичных должностных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w:t>
      </w:r>
      <w:hyperlink r:id="rId8" w:history="1">
        <w:r w:rsidRPr="00F8317E">
          <w:rPr>
            <w:rFonts w:ascii="Arial" w:eastAsia="Times New Roman" w:hAnsi="Arial" w:cs="Arial"/>
            <w:color w:val="333333"/>
            <w:u w:val="single"/>
          </w:rPr>
          <w:t>резолюции 51/59</w:t>
        </w:r>
      </w:hyperlink>
      <w:r w:rsidRPr="00F8317E">
        <w:rPr>
          <w:rFonts w:ascii="Arial" w:eastAsia="Times New Roman" w:hAnsi="Arial" w:cs="Arial"/>
          <w:color w:val="333333"/>
        </w:rPr>
        <w:t> Генеральной Ассамблеи от 12 декабря 1996 года.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w:t>
      </w:r>
      <w:r w:rsidRPr="00F8317E">
        <w:rPr>
          <w:rFonts w:ascii="Arial" w:eastAsia="Times New Roman" w:hAnsi="Arial" w:cs="Arial"/>
          <w:color w:val="333333"/>
        </w:rPr>
        <w:lastRenderedPageBreak/>
        <w:t>может возникать коллизия интересов в отношении их функций в качестве публичных должностных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9</w:t>
      </w:r>
      <w:r w:rsidRPr="00F8317E">
        <w:rPr>
          <w:rFonts w:ascii="Arial" w:eastAsia="Times New Roman" w:hAnsi="Arial" w:cs="Arial"/>
          <w:b/>
          <w:bCs/>
          <w:color w:val="333333"/>
          <w:sz w:val="24"/>
          <w:szCs w:val="24"/>
        </w:rPr>
        <w:br/>
        <w:t>Публичные закупки и управление публичными финансами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 </w:t>
      </w:r>
      <w:r w:rsidRPr="00F8317E">
        <w:rPr>
          <w:rFonts w:ascii="Arial" w:eastAsia="Times New Roman" w:hAnsi="Arial" w:cs="Arial"/>
          <w:color w:val="333333"/>
        </w:rPr>
        <w:t>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е)</w:t>
      </w:r>
      <w:r w:rsidRPr="00F8317E">
        <w:rPr>
          <w:rFonts w:ascii="Arial" w:eastAsia="Times New Roman" w:hAnsi="Arial" w:cs="Arial"/>
          <w:color w:val="333333"/>
        </w:rPr>
        <w:t>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процедуры утверждения национального бюджета;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своевременное представление отчетов о поступлениях и расходах;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с) систему стандартов бухгалтерского учета и аудита и связанного с этим надзора;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эффективные и действенные системы управления рисками и внутреннего контроля;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е) </w:t>
      </w:r>
      <w:r w:rsidRPr="00F8317E">
        <w:rPr>
          <w:rFonts w:ascii="Arial" w:eastAsia="Times New Roman" w:hAnsi="Arial" w:cs="Arial"/>
          <w:color w:val="333333"/>
        </w:rPr>
        <w:t>в надлежащих случаях, корректировку при несоблюдении требований, установленных в настоящем пункте.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10</w:t>
      </w:r>
      <w:r w:rsidRPr="00F8317E">
        <w:rPr>
          <w:rFonts w:ascii="Arial" w:eastAsia="Times New Roman" w:hAnsi="Arial" w:cs="Arial"/>
          <w:b/>
          <w:bCs/>
          <w:color w:val="333333"/>
          <w:sz w:val="24"/>
          <w:szCs w:val="24"/>
        </w:rPr>
        <w:br/>
        <w:t>Публичная отчетность</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упрощение административных процедур, в надлежащих случаях, для облегчения публичного доступа к компетентным органам, принимающим решения;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опубликование информации, которая может включать периодические отчеты об опасностях коррупции в публичной администрации.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11</w:t>
      </w:r>
      <w:r w:rsidRPr="00F8317E">
        <w:rPr>
          <w:rFonts w:ascii="Arial" w:eastAsia="Times New Roman" w:hAnsi="Arial" w:cs="Arial"/>
          <w:b/>
          <w:bCs/>
          <w:color w:val="333333"/>
          <w:sz w:val="24"/>
          <w:szCs w:val="24"/>
        </w:rPr>
        <w:br/>
        <w:t>Меры в отношении судебных органов и органов прокуратуры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12</w:t>
      </w:r>
      <w:r w:rsidRPr="00F8317E">
        <w:rPr>
          <w:rFonts w:ascii="Arial" w:eastAsia="Times New Roman" w:hAnsi="Arial" w:cs="Arial"/>
          <w:b/>
          <w:bCs/>
          <w:color w:val="333333"/>
          <w:sz w:val="24"/>
          <w:szCs w:val="24"/>
        </w:rPr>
        <w:br/>
        <w:t>Частный сектор</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Меры, направленные на достижение этих целей, могут включать, среди прочего, следующее: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 </w:t>
      </w:r>
      <w:r w:rsidRPr="00F8317E">
        <w:rPr>
          <w:rFonts w:ascii="Arial" w:eastAsia="Times New Roman" w:hAnsi="Arial" w:cs="Arial"/>
          <w:color w:val="333333"/>
        </w:rPr>
        <w:t>содействие сотрудничеству между правоохранительными органами и соответствующими частными организациями;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b) </w:t>
      </w:r>
      <w:r w:rsidRPr="00F8317E">
        <w:rPr>
          <w:rFonts w:ascii="Arial" w:eastAsia="Times New Roman" w:hAnsi="Arial" w:cs="Arial"/>
          <w:color w:val="333333"/>
        </w:rPr>
        <w:t>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е)</w:t>
      </w:r>
      <w:r w:rsidRPr="00F8317E">
        <w:rPr>
          <w:rFonts w:ascii="Arial" w:eastAsia="Times New Roman" w:hAnsi="Arial" w:cs="Arial"/>
          <w:color w:val="333333"/>
        </w:rPr>
        <w:t>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f)</w:t>
      </w:r>
      <w:r w:rsidRPr="00F8317E">
        <w:rPr>
          <w:rFonts w:ascii="Arial" w:eastAsia="Times New Roman" w:hAnsi="Arial" w:cs="Arial"/>
          <w:color w:val="333333"/>
        </w:rPr>
        <w:t>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создание неофициальной отчетности;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проведение неучтенных или неправильно зарегистрированных операций;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ведение учета несуществующих расходов;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 </w:t>
      </w:r>
      <w:r w:rsidRPr="00F8317E">
        <w:rPr>
          <w:rFonts w:ascii="Arial" w:eastAsia="Times New Roman" w:hAnsi="Arial" w:cs="Arial"/>
          <w:color w:val="333333"/>
        </w:rPr>
        <w:t>отражение обязательств, объект которых неправильно идентифицирован;</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e)</w:t>
      </w:r>
      <w:r w:rsidRPr="00F8317E">
        <w:rPr>
          <w:rFonts w:ascii="Arial" w:eastAsia="Times New Roman" w:hAnsi="Arial" w:cs="Arial"/>
          <w:color w:val="333333"/>
        </w:rPr>
        <w:t> использование поддельных документов;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f)</w:t>
      </w:r>
      <w:r w:rsidRPr="00F8317E">
        <w:rPr>
          <w:rFonts w:ascii="Arial" w:eastAsia="Times New Roman" w:hAnsi="Arial" w:cs="Arial"/>
          <w:color w:val="333333"/>
        </w:rPr>
        <w:t> намеренное уничтожение бухгалтерской документации ранее сроков, предусмотренных законодательством.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13</w:t>
      </w:r>
      <w:r w:rsidRPr="00F8317E">
        <w:rPr>
          <w:rFonts w:ascii="Arial" w:eastAsia="Times New Roman" w:hAnsi="Arial" w:cs="Arial"/>
          <w:b/>
          <w:bCs/>
          <w:color w:val="333333"/>
          <w:sz w:val="24"/>
          <w:szCs w:val="24"/>
        </w:rPr>
        <w:br/>
        <w:t>Участие общества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усиление прозрачности и содействие вовлечению населения в процессы принятия решений;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обеспечение для населения эффективного доступа к информации;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i) для уважения прав или репутации других лиц;</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color w:val="333333"/>
        </w:rPr>
        <w:t>ii) для защиты национальной безопасности, или публичного порядка, или охраны здоровья или нравственности населения.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14</w:t>
      </w:r>
      <w:r w:rsidRPr="00F8317E">
        <w:rPr>
          <w:rFonts w:ascii="Arial" w:eastAsia="Times New Roman" w:hAnsi="Arial" w:cs="Arial"/>
          <w:b/>
          <w:bCs/>
          <w:color w:val="333333"/>
          <w:sz w:val="24"/>
          <w:szCs w:val="24"/>
        </w:rPr>
        <w:br/>
        <w:t>Меры по предупреждению отмывания денежных средств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 xml:space="preserve">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w:t>
      </w:r>
      <w:r w:rsidRPr="00F8317E">
        <w:rPr>
          <w:rFonts w:ascii="Arial" w:eastAsia="Times New Roman" w:hAnsi="Arial" w:cs="Arial"/>
          <w:color w:val="333333"/>
        </w:rPr>
        <w:lastRenderedPageBreak/>
        <w:t>анализа и распространения информации, касающейся возможных случаев отмывания денежных средств.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 </w:t>
      </w:r>
      <w:r w:rsidRPr="00F8317E">
        <w:rPr>
          <w:rFonts w:ascii="Arial" w:eastAsia="Times New Roman" w:hAnsi="Arial" w:cs="Arial"/>
          <w:color w:val="333333"/>
        </w:rPr>
        <w:t>включали в формуляры для электронного перевода средств и связанные с ними сообщения точную и содержательную информацию об отправителе;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сохраняли такую информацию по всей цепочке осуществления платежа;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c)</w:t>
      </w:r>
      <w:r w:rsidRPr="00F8317E">
        <w:rPr>
          <w:rFonts w:ascii="Arial" w:eastAsia="Times New Roman" w:hAnsi="Arial" w:cs="Arial"/>
          <w:color w:val="333333"/>
        </w:rPr>
        <w:t> проводили углубленную проверку переводов средств в случае отсутствия полной информации об отправителе.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III. Криминализация и правоохранительная деятельность</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15</w:t>
      </w:r>
      <w:r w:rsidRPr="00F8317E">
        <w:rPr>
          <w:rFonts w:ascii="Arial" w:eastAsia="Times New Roman" w:hAnsi="Arial" w:cs="Arial"/>
          <w:b/>
          <w:bCs/>
          <w:color w:val="333333"/>
          <w:sz w:val="24"/>
          <w:szCs w:val="24"/>
        </w:rPr>
        <w:br/>
        <w:t>Подкуп национальных публичных должностных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lastRenderedPageBreak/>
        <w:t>Статья 16</w:t>
      </w:r>
      <w:r w:rsidRPr="00F8317E">
        <w:rPr>
          <w:rFonts w:ascii="Arial" w:eastAsia="Times New Roman" w:hAnsi="Arial" w:cs="Arial"/>
          <w:b/>
          <w:bCs/>
          <w:color w:val="333333"/>
          <w:sz w:val="24"/>
          <w:szCs w:val="24"/>
        </w:rPr>
        <w:br/>
        <w:t>Подкуп иностранных публичных должностных лиц и должностных лиц публичных международных организаций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17</w:t>
      </w:r>
      <w:r w:rsidRPr="00F8317E">
        <w:rPr>
          <w:rFonts w:ascii="Arial" w:eastAsia="Times New Roman" w:hAnsi="Arial" w:cs="Arial"/>
          <w:b/>
          <w:bCs/>
          <w:color w:val="333333"/>
          <w:sz w:val="24"/>
          <w:szCs w:val="24"/>
        </w:rPr>
        <w:br/>
        <w:t>Хищение, неправомерное присвоение или иное нецелевое использование имущества публичным должностным лицом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18</w:t>
      </w:r>
      <w:r w:rsidRPr="00F8317E">
        <w:rPr>
          <w:rFonts w:ascii="Arial" w:eastAsia="Times New Roman" w:hAnsi="Arial" w:cs="Arial"/>
          <w:b/>
          <w:bCs/>
          <w:color w:val="333333"/>
          <w:sz w:val="24"/>
          <w:szCs w:val="24"/>
        </w:rPr>
        <w:br/>
        <w:t>Злоупотребление влиянием в корыстных целях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 </w:t>
      </w:r>
      <w:r w:rsidRPr="00F8317E">
        <w:rPr>
          <w:rFonts w:ascii="Arial" w:eastAsia="Times New Roman" w:hAnsi="Arial" w:cs="Arial"/>
          <w:color w:val="333333"/>
        </w:rPr>
        <w:t>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lastRenderedPageBreak/>
        <w:t>Статья 19</w:t>
      </w:r>
      <w:r w:rsidRPr="00F8317E">
        <w:rPr>
          <w:rFonts w:ascii="Arial" w:eastAsia="Times New Roman" w:hAnsi="Arial" w:cs="Arial"/>
          <w:b/>
          <w:bCs/>
          <w:color w:val="333333"/>
          <w:sz w:val="24"/>
          <w:szCs w:val="24"/>
        </w:rPr>
        <w:br/>
        <w:t>Злоупотребление служебным положением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20</w:t>
      </w:r>
      <w:r w:rsidRPr="00F8317E">
        <w:rPr>
          <w:rFonts w:ascii="Arial" w:eastAsia="Times New Roman" w:hAnsi="Arial" w:cs="Arial"/>
          <w:b/>
          <w:bCs/>
          <w:color w:val="333333"/>
          <w:sz w:val="24"/>
          <w:szCs w:val="24"/>
        </w:rPr>
        <w:br/>
        <w:t>Незаконное обогащение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21</w:t>
      </w:r>
      <w:r w:rsidRPr="00F8317E">
        <w:rPr>
          <w:rFonts w:ascii="Arial" w:eastAsia="Times New Roman" w:hAnsi="Arial" w:cs="Arial"/>
          <w:b/>
          <w:bCs/>
          <w:color w:val="333333"/>
          <w:sz w:val="24"/>
          <w:szCs w:val="24"/>
        </w:rPr>
        <w:br/>
        <w:t>Подкуп в частном секторе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22</w:t>
      </w:r>
      <w:r w:rsidRPr="00F8317E">
        <w:rPr>
          <w:rFonts w:ascii="Arial" w:eastAsia="Times New Roman" w:hAnsi="Arial" w:cs="Arial"/>
          <w:b/>
          <w:bCs/>
          <w:color w:val="333333"/>
          <w:sz w:val="24"/>
          <w:szCs w:val="24"/>
        </w:rPr>
        <w:br/>
        <w:t>Хищение имущества в частном секторе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23</w:t>
      </w:r>
      <w:r w:rsidRPr="00F8317E">
        <w:rPr>
          <w:rFonts w:ascii="Arial" w:eastAsia="Times New Roman" w:hAnsi="Arial" w:cs="Arial"/>
          <w:b/>
          <w:bCs/>
          <w:color w:val="333333"/>
          <w:sz w:val="24"/>
          <w:szCs w:val="24"/>
        </w:rPr>
        <w:br/>
        <w:t>Отмывание доходов от преступлений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color w:val="333333"/>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при условии соблюдения основных принципов своей правовой системы: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color w:val="333333"/>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Для целей осуществления или применения пункта 1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каждое Государство-участник стремится применять пункт 1 настоящей статьи к самому широкому кругу основных правонарушений;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для целей подпункта </w:t>
      </w:r>
      <w:r w:rsidRPr="00F8317E">
        <w:rPr>
          <w:rFonts w:ascii="Arial" w:eastAsia="Times New Roman" w:hAnsi="Arial" w:cs="Arial"/>
          <w:i/>
          <w:iCs/>
          <w:color w:val="333333"/>
        </w:rPr>
        <w:t>b</w:t>
      </w:r>
      <w:r w:rsidRPr="00F8317E">
        <w:rPr>
          <w:rFonts w:ascii="Arial" w:eastAsia="Times New Roman" w:hAnsi="Arial" w:cs="Arial"/>
          <w:color w:val="333333"/>
        </w:rPr>
        <w:t>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 </w:t>
      </w:r>
      <w:r w:rsidRPr="00F8317E">
        <w:rPr>
          <w:rFonts w:ascii="Arial" w:eastAsia="Times New Roman" w:hAnsi="Arial" w:cs="Arial"/>
          <w:color w:val="333333"/>
        </w:rPr>
        <w:t>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e)</w:t>
      </w:r>
      <w:r w:rsidRPr="00F8317E">
        <w:rPr>
          <w:rFonts w:ascii="Arial" w:eastAsia="Times New Roman" w:hAnsi="Arial" w:cs="Arial"/>
          <w:color w:val="333333"/>
        </w:rPr>
        <w:t>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24</w:t>
      </w:r>
      <w:r w:rsidRPr="00F8317E">
        <w:rPr>
          <w:rFonts w:ascii="Arial" w:eastAsia="Times New Roman" w:hAnsi="Arial" w:cs="Arial"/>
          <w:b/>
          <w:bCs/>
          <w:color w:val="333333"/>
          <w:sz w:val="24"/>
          <w:szCs w:val="24"/>
        </w:rPr>
        <w:br/>
        <w:t>Сокрытие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w:t>
      </w:r>
      <w:r w:rsidRPr="00F8317E">
        <w:rPr>
          <w:rFonts w:ascii="Arial" w:eastAsia="Times New Roman" w:hAnsi="Arial" w:cs="Arial"/>
          <w:color w:val="333333"/>
        </w:rPr>
        <w:lastRenderedPageBreak/>
        <w:t>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25</w:t>
      </w:r>
      <w:r w:rsidRPr="00F8317E">
        <w:rPr>
          <w:rFonts w:ascii="Arial" w:eastAsia="Times New Roman" w:hAnsi="Arial" w:cs="Arial"/>
          <w:b/>
          <w:bCs/>
          <w:color w:val="333333"/>
          <w:sz w:val="24"/>
          <w:szCs w:val="24"/>
        </w:rPr>
        <w:br/>
        <w:t>Воспрепятствование осуществлению правосудия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 </w:t>
      </w:r>
      <w:r w:rsidRPr="00F8317E">
        <w:rPr>
          <w:rFonts w:ascii="Arial" w:eastAsia="Times New Roman" w:hAnsi="Arial" w:cs="Arial"/>
          <w:color w:val="333333"/>
        </w:rPr>
        <w:t>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26</w:t>
      </w:r>
      <w:r w:rsidRPr="00F8317E">
        <w:rPr>
          <w:rFonts w:ascii="Arial" w:eastAsia="Times New Roman" w:hAnsi="Arial" w:cs="Arial"/>
          <w:b/>
          <w:bCs/>
          <w:color w:val="333333"/>
          <w:sz w:val="24"/>
          <w:szCs w:val="24"/>
        </w:rPr>
        <w:br/>
        <w:t>Ответственность юридических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Возложение такой ответственности не наносит ущерба уголовной ответственности физических лиц, совершивших преступления.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27</w:t>
      </w:r>
      <w:r w:rsidRPr="00F8317E">
        <w:rPr>
          <w:rFonts w:ascii="Arial" w:eastAsia="Times New Roman" w:hAnsi="Arial" w:cs="Arial"/>
          <w:b/>
          <w:bCs/>
          <w:color w:val="333333"/>
          <w:sz w:val="24"/>
          <w:szCs w:val="24"/>
        </w:rPr>
        <w:br/>
        <w:t>Участие и покушение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w:t>
      </w:r>
      <w:r w:rsidRPr="00F8317E">
        <w:rPr>
          <w:rFonts w:ascii="Arial" w:eastAsia="Times New Roman" w:hAnsi="Arial" w:cs="Arial"/>
          <w:color w:val="333333"/>
        </w:rPr>
        <w:lastRenderedPageBreak/>
        <w:t>совершению какого-либо преступления, признанного таковым в соответствии с настоящей Конвенцией.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28</w:t>
      </w:r>
      <w:r w:rsidRPr="00F8317E">
        <w:rPr>
          <w:rFonts w:ascii="Arial" w:eastAsia="Times New Roman" w:hAnsi="Arial" w:cs="Arial"/>
          <w:b/>
          <w:bCs/>
          <w:color w:val="333333"/>
          <w:sz w:val="24"/>
          <w:szCs w:val="24"/>
        </w:rPr>
        <w:br/>
        <w:t>Осознание, намерение и умысел как элементы преступления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29</w:t>
      </w:r>
      <w:r w:rsidRPr="00F8317E">
        <w:rPr>
          <w:rFonts w:ascii="Arial" w:eastAsia="Times New Roman" w:hAnsi="Arial" w:cs="Arial"/>
          <w:b/>
          <w:bCs/>
          <w:color w:val="333333"/>
          <w:sz w:val="24"/>
          <w:szCs w:val="24"/>
        </w:rPr>
        <w:br/>
        <w:t>Срок давности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30</w:t>
      </w:r>
      <w:r w:rsidRPr="00F8317E">
        <w:rPr>
          <w:rFonts w:ascii="Arial" w:eastAsia="Times New Roman" w:hAnsi="Arial" w:cs="Arial"/>
          <w:b/>
          <w:bCs/>
          <w:color w:val="333333"/>
          <w:sz w:val="24"/>
          <w:szCs w:val="24"/>
        </w:rPr>
        <w:br/>
        <w:t>Преследование, вынесение судебного решения и санкции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w:t>
      </w:r>
      <w:r w:rsidRPr="00F8317E">
        <w:rPr>
          <w:rFonts w:ascii="Arial" w:eastAsia="Times New Roman" w:hAnsi="Arial" w:cs="Arial"/>
          <w:color w:val="333333"/>
        </w:rPr>
        <w:lastRenderedPageBreak/>
        <w:t>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занимать публичную должность;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занимать должность в каком-либо предприятии, полностью или частично находящемся в собственности государства.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8. Пункт 1 настоящей статьи не наносит ущерба осуществлению компетентными органами дисциплинарных полномочий в отношении гражданских служащих.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31</w:t>
      </w:r>
      <w:r w:rsidRPr="00F8317E">
        <w:rPr>
          <w:rFonts w:ascii="Arial" w:eastAsia="Times New Roman" w:hAnsi="Arial" w:cs="Arial"/>
          <w:b/>
          <w:bCs/>
          <w:color w:val="333333"/>
          <w:sz w:val="24"/>
          <w:szCs w:val="24"/>
        </w:rPr>
        <w:br/>
        <w:t>Приостановление операций (замораживание), арест и конфискация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w:t>
      </w:r>
      <w:r w:rsidRPr="00F8317E">
        <w:rPr>
          <w:rFonts w:ascii="Arial" w:eastAsia="Times New Roman" w:hAnsi="Arial" w:cs="Arial"/>
          <w:color w:val="333333"/>
        </w:rPr>
        <w:lastRenderedPageBreak/>
        <w:t>замораживания или ареста, подлежит та часть имущества, которая соответствует оцененной стоимости приобщенных доходов.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9. Положения настоящей статьи не толкуются таким образом, чтобы наносился ущерб правам добросовестных третьих сторон.</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32</w:t>
      </w:r>
      <w:r w:rsidRPr="00F8317E">
        <w:rPr>
          <w:rFonts w:ascii="Arial" w:eastAsia="Times New Roman" w:hAnsi="Arial" w:cs="Arial"/>
          <w:b/>
          <w:bCs/>
          <w:color w:val="333333"/>
          <w:sz w:val="24"/>
          <w:szCs w:val="24"/>
        </w:rPr>
        <w:br/>
        <w:t>Защита свидетелей, экспертов и потерпевших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4. Положения настоящей статьи применяются также в отношении потерпевших в той мере, в какой они являются свидетелями.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33</w:t>
      </w:r>
      <w:r w:rsidRPr="00F8317E">
        <w:rPr>
          <w:rFonts w:ascii="Arial" w:eastAsia="Times New Roman" w:hAnsi="Arial" w:cs="Arial"/>
          <w:b/>
          <w:bCs/>
          <w:color w:val="333333"/>
          <w:sz w:val="24"/>
          <w:szCs w:val="24"/>
        </w:rPr>
        <w:br/>
        <w:t>Защита лиц, сообщающих информацию</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34</w:t>
      </w:r>
      <w:r w:rsidRPr="00F8317E">
        <w:rPr>
          <w:rFonts w:ascii="Arial" w:eastAsia="Times New Roman" w:hAnsi="Arial" w:cs="Arial"/>
          <w:b/>
          <w:bCs/>
          <w:color w:val="333333"/>
          <w:sz w:val="24"/>
          <w:szCs w:val="24"/>
        </w:rPr>
        <w:br/>
        <w:t>Последствия коррупционных деяний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35</w:t>
      </w:r>
      <w:r w:rsidRPr="00F8317E">
        <w:rPr>
          <w:rFonts w:ascii="Arial" w:eastAsia="Times New Roman" w:hAnsi="Arial" w:cs="Arial"/>
          <w:b/>
          <w:bCs/>
          <w:color w:val="333333"/>
          <w:sz w:val="24"/>
          <w:szCs w:val="24"/>
        </w:rPr>
        <w:br/>
        <w:t>Компенсация ущерба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36</w:t>
      </w:r>
      <w:r w:rsidRPr="00F8317E">
        <w:rPr>
          <w:rFonts w:ascii="Arial" w:eastAsia="Times New Roman" w:hAnsi="Arial" w:cs="Arial"/>
          <w:b/>
          <w:bCs/>
          <w:color w:val="333333"/>
          <w:sz w:val="24"/>
          <w:szCs w:val="24"/>
        </w:rPr>
        <w:br/>
        <w:t>Специализированные органы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37</w:t>
      </w:r>
      <w:r w:rsidRPr="00F8317E">
        <w:rPr>
          <w:rFonts w:ascii="Arial" w:eastAsia="Times New Roman" w:hAnsi="Arial" w:cs="Arial"/>
          <w:b/>
          <w:bCs/>
          <w:color w:val="333333"/>
          <w:sz w:val="24"/>
          <w:szCs w:val="24"/>
        </w:rPr>
        <w:br/>
        <w:t>Сотрудничество с правоохранительными органами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Защита таких лиц, mutatis mutandis, осуществляется в порядке, предусмотренном в статье 32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38</w:t>
      </w:r>
      <w:r w:rsidRPr="00F8317E">
        <w:rPr>
          <w:rFonts w:ascii="Arial" w:eastAsia="Times New Roman" w:hAnsi="Arial" w:cs="Arial"/>
          <w:b/>
          <w:bCs/>
          <w:color w:val="333333"/>
          <w:sz w:val="24"/>
          <w:szCs w:val="24"/>
        </w:rPr>
        <w:br/>
        <w:t>Сотрудничество между национальными органами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 </w:t>
      </w:r>
      <w:r w:rsidRPr="00F8317E">
        <w:rPr>
          <w:rFonts w:ascii="Arial" w:eastAsia="Times New Roman" w:hAnsi="Arial" w:cs="Arial"/>
          <w:color w:val="333333"/>
        </w:rPr>
        <w:t>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предоставление таким ответственным органам, по соответствующей просьбе, всей необходимой информации.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39</w:t>
      </w:r>
      <w:r w:rsidRPr="00F8317E">
        <w:rPr>
          <w:rFonts w:ascii="Arial" w:eastAsia="Times New Roman" w:hAnsi="Arial" w:cs="Arial"/>
          <w:b/>
          <w:bCs/>
          <w:color w:val="333333"/>
          <w:sz w:val="24"/>
          <w:szCs w:val="24"/>
        </w:rPr>
        <w:br/>
        <w:t>Сотрудничество между национальными органами и частным сектором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40</w:t>
      </w:r>
      <w:r w:rsidRPr="00F8317E">
        <w:rPr>
          <w:rFonts w:ascii="Arial" w:eastAsia="Times New Roman" w:hAnsi="Arial" w:cs="Arial"/>
          <w:b/>
          <w:bCs/>
          <w:color w:val="333333"/>
          <w:sz w:val="24"/>
          <w:szCs w:val="24"/>
        </w:rPr>
        <w:br/>
        <w:t>Банковская тайна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41</w:t>
      </w:r>
      <w:r w:rsidRPr="00F8317E">
        <w:rPr>
          <w:rFonts w:ascii="Arial" w:eastAsia="Times New Roman" w:hAnsi="Arial" w:cs="Arial"/>
          <w:b/>
          <w:bCs/>
          <w:color w:val="333333"/>
          <w:sz w:val="24"/>
          <w:szCs w:val="24"/>
        </w:rPr>
        <w:br/>
        <w:t>Сведения о судимости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42</w:t>
      </w:r>
      <w:r w:rsidRPr="00F8317E">
        <w:rPr>
          <w:rFonts w:ascii="Arial" w:eastAsia="Times New Roman" w:hAnsi="Arial" w:cs="Arial"/>
          <w:b/>
          <w:bCs/>
          <w:color w:val="333333"/>
          <w:sz w:val="24"/>
          <w:szCs w:val="24"/>
        </w:rPr>
        <w:br/>
        <w:t>Юрисдикция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преступление совершено на территории этого Государства-участника; или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преступление совершено против гражданина этого Государства-участника; или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преступление совершено гражданином этого Государства-участника или лицом без гражданства, которое обычно проживает на его территории; или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c)</w:t>
      </w:r>
      <w:r w:rsidRPr="00F8317E">
        <w:rPr>
          <w:rFonts w:ascii="Arial" w:eastAsia="Times New Roman" w:hAnsi="Arial" w:cs="Arial"/>
          <w:color w:val="333333"/>
        </w:rPr>
        <w:t> преступление является одним из преступлений, признанных таковыми в соответствии с пунктом 1 </w:t>
      </w:r>
      <w:r w:rsidRPr="00F8317E">
        <w:rPr>
          <w:rFonts w:ascii="Arial" w:eastAsia="Times New Roman" w:hAnsi="Arial" w:cs="Arial"/>
          <w:i/>
          <w:iCs/>
          <w:color w:val="333333"/>
        </w:rPr>
        <w:t>b</w:t>
      </w:r>
      <w:r w:rsidRPr="00F8317E">
        <w:rPr>
          <w:rFonts w:ascii="Arial" w:eastAsia="Times New Roman" w:hAnsi="Arial" w:cs="Arial"/>
          <w:color w:val="333333"/>
        </w:rPr>
        <w:t>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w:t>
      </w:r>
      <w:r w:rsidRPr="00F8317E">
        <w:rPr>
          <w:rFonts w:ascii="Arial" w:eastAsia="Times New Roman" w:hAnsi="Arial" w:cs="Arial"/>
          <w:i/>
          <w:iCs/>
          <w:color w:val="333333"/>
        </w:rPr>
        <w:t>а</w:t>
      </w:r>
      <w:r w:rsidRPr="00F8317E">
        <w:rPr>
          <w:rFonts w:ascii="Arial" w:eastAsia="Times New Roman" w:hAnsi="Arial" w:cs="Arial"/>
          <w:color w:val="333333"/>
        </w:rPr>
        <w:t> i) или ii) или </w:t>
      </w:r>
      <w:r w:rsidRPr="00F8317E">
        <w:rPr>
          <w:rFonts w:ascii="Arial" w:eastAsia="Times New Roman" w:hAnsi="Arial" w:cs="Arial"/>
          <w:i/>
          <w:iCs/>
          <w:color w:val="333333"/>
        </w:rPr>
        <w:t>b</w:t>
      </w:r>
      <w:r w:rsidRPr="00F8317E">
        <w:rPr>
          <w:rFonts w:ascii="Arial" w:eastAsia="Times New Roman" w:hAnsi="Arial" w:cs="Arial"/>
          <w:color w:val="333333"/>
        </w:rPr>
        <w:t> i) статьи 23 настоящей Конвенции, на его территории; или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преступление совершено против этого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IV. Международное сотрудничество</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43</w:t>
      </w:r>
      <w:r w:rsidRPr="00F8317E">
        <w:rPr>
          <w:rFonts w:ascii="Arial" w:eastAsia="Times New Roman" w:hAnsi="Arial" w:cs="Arial"/>
          <w:b/>
          <w:bCs/>
          <w:color w:val="333333"/>
          <w:sz w:val="24"/>
          <w:szCs w:val="24"/>
        </w:rPr>
        <w:br/>
        <w:t>Международное сотрудничество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44</w:t>
      </w:r>
      <w:r w:rsidRPr="00F8317E">
        <w:rPr>
          <w:rFonts w:ascii="Arial" w:eastAsia="Times New Roman" w:hAnsi="Arial" w:cs="Arial"/>
          <w:b/>
          <w:bCs/>
          <w:color w:val="333333"/>
          <w:sz w:val="24"/>
          <w:szCs w:val="24"/>
        </w:rPr>
        <w:br/>
        <w:t>Выдача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w:t>
      </w:r>
      <w:r w:rsidRPr="00F8317E">
        <w:rPr>
          <w:rFonts w:ascii="Arial" w:eastAsia="Times New Roman" w:hAnsi="Arial" w:cs="Arial"/>
          <w:color w:val="333333"/>
        </w:rPr>
        <w:lastRenderedPageBreak/>
        <w:t>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Государство-участник, обусловливающее выдачу наличием договора: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45</w:t>
      </w:r>
      <w:r w:rsidRPr="00F8317E">
        <w:rPr>
          <w:rFonts w:ascii="Arial" w:eastAsia="Times New Roman" w:hAnsi="Arial" w:cs="Arial"/>
          <w:b/>
          <w:bCs/>
          <w:color w:val="333333"/>
          <w:sz w:val="24"/>
          <w:szCs w:val="24"/>
        </w:rPr>
        <w:br/>
        <w:t>Передача осужденных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46</w:t>
      </w:r>
      <w:r w:rsidRPr="00F8317E">
        <w:rPr>
          <w:rFonts w:ascii="Arial" w:eastAsia="Times New Roman" w:hAnsi="Arial" w:cs="Arial"/>
          <w:b/>
          <w:bCs/>
          <w:color w:val="333333"/>
          <w:sz w:val="24"/>
          <w:szCs w:val="24"/>
        </w:rPr>
        <w:br/>
        <w:t>Взаимная правовая помощь</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Взаимная правовая помощь, предоставляемая в соответствии с настоящей статьей, может запрашиваться в любой из следующих целей: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получение свидетельских показаний или заявлений от отдельных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вручение судебных документов;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проведение обыска и наложение ареста, а также приостановление операций (замораживание);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осмотр объектов и участков местности;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е)</w:t>
      </w:r>
      <w:r w:rsidRPr="00F8317E">
        <w:rPr>
          <w:rFonts w:ascii="Arial" w:eastAsia="Times New Roman" w:hAnsi="Arial" w:cs="Arial"/>
          <w:color w:val="333333"/>
        </w:rPr>
        <w:t> предоставление информации, вещественных доказательств и оценок экспертов;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f)</w:t>
      </w:r>
      <w:r w:rsidRPr="00F8317E">
        <w:rPr>
          <w:rFonts w:ascii="Arial" w:eastAsia="Times New Roman" w:hAnsi="Arial" w:cs="Arial"/>
          <w:color w:val="333333"/>
        </w:rPr>
        <w:t>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g)</w:t>
      </w:r>
      <w:r w:rsidRPr="00F8317E">
        <w:rPr>
          <w:rFonts w:ascii="Arial" w:eastAsia="Times New Roman" w:hAnsi="Arial" w:cs="Arial"/>
          <w:color w:val="333333"/>
        </w:rPr>
        <w:t> выявление или отслеживание доходов от преступлений, имущества, средств совершения преступлений или других предметов для целей доказывания;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h)</w:t>
      </w:r>
      <w:r w:rsidRPr="00F8317E">
        <w:rPr>
          <w:rFonts w:ascii="Arial" w:eastAsia="Times New Roman" w:hAnsi="Arial" w:cs="Arial"/>
          <w:color w:val="333333"/>
        </w:rPr>
        <w:t> содействие добровольной явке соответствующих лиц в органы запрашивающего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i)</w:t>
      </w:r>
      <w:r w:rsidRPr="00F8317E">
        <w:rPr>
          <w:rFonts w:ascii="Arial" w:eastAsia="Times New Roman" w:hAnsi="Arial" w:cs="Arial"/>
          <w:color w:val="333333"/>
        </w:rPr>
        <w:t> оказание любого иного вида помощи, не противоречащего внутреннему законодательству запрашиваемого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j)</w:t>
      </w:r>
      <w:r w:rsidRPr="00F8317E">
        <w:rPr>
          <w:rFonts w:ascii="Arial" w:eastAsia="Times New Roman" w:hAnsi="Arial" w:cs="Arial"/>
          <w:color w:val="333333"/>
        </w:rPr>
        <w:t> выявление, замораживание и отслеживание доходов от преступлений в соответствии с положениями главы V настоящей Конвенции;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k)</w:t>
      </w:r>
      <w:r w:rsidRPr="00F8317E">
        <w:rPr>
          <w:rFonts w:ascii="Arial" w:eastAsia="Times New Roman" w:hAnsi="Arial" w:cs="Arial"/>
          <w:color w:val="333333"/>
        </w:rPr>
        <w:t> изъятие активов в соответствии с положениями главы V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w:t>
      </w:r>
      <w:r w:rsidRPr="00F8317E">
        <w:rPr>
          <w:rFonts w:ascii="Arial" w:eastAsia="Times New Roman" w:hAnsi="Arial" w:cs="Arial"/>
          <w:color w:val="333333"/>
        </w:rPr>
        <w:lastRenderedPageBreak/>
        <w:t>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9.</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данное лицо свободно дает на это свое осознанное согласие;</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11. Для целей пункта 10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b) </w:t>
      </w:r>
      <w:r w:rsidRPr="00F8317E">
        <w:rPr>
          <w:rFonts w:ascii="Arial" w:eastAsia="Times New Roman" w:hAnsi="Arial" w:cs="Arial"/>
          <w:color w:val="333333"/>
        </w:rPr>
        <w:t>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15. В просьбе об оказании взаимной правовой помощи указываются: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наименование органа, обращающегося с просьбой;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b) </w:t>
      </w:r>
      <w:r w:rsidRPr="00F8317E">
        <w:rPr>
          <w:rFonts w:ascii="Arial" w:eastAsia="Times New Roman" w:hAnsi="Arial" w:cs="Arial"/>
          <w:color w:val="333333"/>
        </w:rPr>
        <w:t>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краткое изложение соответствующих фактов, за исключением того, что касается просьб в отношении вручения судебных документов;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е)</w:t>
      </w:r>
      <w:r w:rsidRPr="00F8317E">
        <w:rPr>
          <w:rFonts w:ascii="Arial" w:eastAsia="Times New Roman" w:hAnsi="Arial" w:cs="Arial"/>
          <w:color w:val="333333"/>
        </w:rPr>
        <w:t> по возможности, данные о личности, местонахождении и гражданстве любого соответствующего лица;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f) </w:t>
      </w:r>
      <w:r w:rsidRPr="00F8317E">
        <w:rPr>
          <w:rFonts w:ascii="Arial" w:eastAsia="Times New Roman" w:hAnsi="Arial" w:cs="Arial"/>
          <w:color w:val="333333"/>
        </w:rPr>
        <w:t>цель запрашиваемых доказательств, информации или мер.</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21. Во взаимной правовой помощи может быть отказано: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a)</w:t>
      </w:r>
      <w:r w:rsidRPr="00F8317E">
        <w:rPr>
          <w:rFonts w:ascii="Arial" w:eastAsia="Times New Roman" w:hAnsi="Arial" w:cs="Arial"/>
          <w:color w:val="333333"/>
        </w:rPr>
        <w:t> если просьба не была представлена в соответствии с положениями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c)</w:t>
      </w:r>
      <w:r w:rsidRPr="00F8317E">
        <w:rPr>
          <w:rFonts w:ascii="Arial" w:eastAsia="Times New Roman" w:hAnsi="Arial" w:cs="Arial"/>
          <w:color w:val="333333"/>
        </w:rPr>
        <w:t>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23. Любой отказ в предоставлении взаимной правовой помощи мотивируется.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w:t>
      </w:r>
      <w:r w:rsidRPr="00F8317E">
        <w:rPr>
          <w:rFonts w:ascii="Arial" w:eastAsia="Times New Roman" w:hAnsi="Arial" w:cs="Arial"/>
          <w:color w:val="333333"/>
        </w:rPr>
        <w:lastRenderedPageBreak/>
        <w:t>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29. Запрашиваемое Государство-участник:</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47</w:t>
      </w:r>
      <w:r w:rsidRPr="00F8317E">
        <w:rPr>
          <w:rFonts w:ascii="Arial" w:eastAsia="Times New Roman" w:hAnsi="Arial" w:cs="Arial"/>
          <w:b/>
          <w:bCs/>
          <w:color w:val="333333"/>
          <w:sz w:val="24"/>
          <w:szCs w:val="24"/>
        </w:rPr>
        <w:br/>
        <w:t>Передача уголовного производства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48</w:t>
      </w:r>
      <w:r w:rsidRPr="00F8317E">
        <w:rPr>
          <w:rFonts w:ascii="Arial" w:eastAsia="Times New Roman" w:hAnsi="Arial" w:cs="Arial"/>
          <w:b/>
          <w:bCs/>
          <w:color w:val="333333"/>
          <w:sz w:val="24"/>
          <w:szCs w:val="24"/>
        </w:rPr>
        <w:br/>
        <w:t>Сотрудничество между правоохранительными органами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a) </w:t>
      </w:r>
      <w:r w:rsidRPr="00F8317E">
        <w:rPr>
          <w:rFonts w:ascii="Arial" w:eastAsia="Times New Roman" w:hAnsi="Arial" w:cs="Arial"/>
          <w:color w:val="333333"/>
        </w:rPr>
        <w:t>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ii) перемещения доходов от преступлений или имущества, полученного в результате совершения таких преступлений;</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color w:val="333333"/>
        </w:rP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предоставление, в надлежащих случаях, необходимых предметов или необходимого количества веществ для целей анализа или расследования;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е) </w:t>
      </w:r>
      <w:r w:rsidRPr="00F8317E">
        <w:rPr>
          <w:rFonts w:ascii="Arial" w:eastAsia="Times New Roman" w:hAnsi="Arial" w:cs="Arial"/>
          <w:color w:val="333333"/>
        </w:rPr>
        <w:t>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f)</w:t>
      </w:r>
      <w:r w:rsidRPr="00F8317E">
        <w:rPr>
          <w:rFonts w:ascii="Arial" w:eastAsia="Times New Roman" w:hAnsi="Arial" w:cs="Arial"/>
          <w:color w:val="333333"/>
        </w:rPr>
        <w:t>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49</w:t>
      </w:r>
      <w:r w:rsidRPr="00F8317E">
        <w:rPr>
          <w:rFonts w:ascii="Arial" w:eastAsia="Times New Roman" w:hAnsi="Arial" w:cs="Arial"/>
          <w:b/>
          <w:bCs/>
          <w:color w:val="333333"/>
          <w:sz w:val="24"/>
          <w:szCs w:val="24"/>
        </w:rPr>
        <w:br/>
        <w:t>Совместные расследования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50</w:t>
      </w:r>
      <w:r w:rsidRPr="00F8317E">
        <w:rPr>
          <w:rFonts w:ascii="Arial" w:eastAsia="Times New Roman" w:hAnsi="Arial" w:cs="Arial"/>
          <w:b/>
          <w:bCs/>
          <w:color w:val="333333"/>
          <w:sz w:val="24"/>
          <w:szCs w:val="24"/>
        </w:rPr>
        <w:br/>
        <w:t>Специальные методы расследования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w:t>
      </w:r>
      <w:r w:rsidRPr="00F8317E">
        <w:rPr>
          <w:rFonts w:ascii="Arial" w:eastAsia="Times New Roman" w:hAnsi="Arial" w:cs="Arial"/>
          <w:color w:val="333333"/>
        </w:rPr>
        <w:lastRenderedPageBreak/>
        <w:t>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V. Меры по возвращению активов</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51</w:t>
      </w:r>
      <w:r w:rsidRPr="00F8317E">
        <w:rPr>
          <w:rFonts w:ascii="Arial" w:eastAsia="Times New Roman" w:hAnsi="Arial" w:cs="Arial"/>
          <w:b/>
          <w:bCs/>
          <w:color w:val="333333"/>
          <w:sz w:val="24"/>
          <w:szCs w:val="24"/>
        </w:rPr>
        <w:br/>
        <w:t>Общее положение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52</w:t>
      </w:r>
      <w:r w:rsidRPr="00F8317E">
        <w:rPr>
          <w:rFonts w:ascii="Arial" w:eastAsia="Times New Roman" w:hAnsi="Arial" w:cs="Arial"/>
          <w:b/>
          <w:bCs/>
          <w:color w:val="333333"/>
          <w:sz w:val="24"/>
          <w:szCs w:val="24"/>
        </w:rPr>
        <w:br/>
        <w:t>Предупреждение и выявление переводов доходов от преступлений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а) </w:t>
      </w:r>
      <w:r w:rsidRPr="00F8317E">
        <w:rPr>
          <w:rFonts w:ascii="Arial" w:eastAsia="Times New Roman" w:hAnsi="Arial" w:cs="Arial"/>
          <w:color w:val="333333"/>
        </w:rPr>
        <w:t>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В контексте пункта 2 </w:t>
      </w:r>
      <w:r w:rsidRPr="00F8317E">
        <w:rPr>
          <w:rFonts w:ascii="Arial" w:eastAsia="Times New Roman" w:hAnsi="Arial" w:cs="Arial"/>
          <w:i/>
          <w:iCs/>
          <w:color w:val="333333"/>
        </w:rPr>
        <w:t>a</w:t>
      </w:r>
      <w:r w:rsidRPr="00F8317E">
        <w:rPr>
          <w:rFonts w:ascii="Arial" w:eastAsia="Times New Roman" w:hAnsi="Arial" w:cs="Arial"/>
          <w:color w:val="333333"/>
        </w:rPr>
        <w:t>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аффилиированы с какой-либо регулируемой финансовой группой.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53</w:t>
      </w:r>
      <w:r w:rsidRPr="00F8317E">
        <w:rPr>
          <w:rFonts w:ascii="Arial" w:eastAsia="Times New Roman" w:hAnsi="Arial" w:cs="Arial"/>
          <w:b/>
          <w:bCs/>
          <w:color w:val="333333"/>
          <w:sz w:val="24"/>
          <w:szCs w:val="24"/>
        </w:rPr>
        <w:br/>
        <w:t>Меры для непосредственного возвращения имущества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Каждое Государство-участник, в соответствии со своим внутренним законодательством: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а)</w:t>
      </w:r>
      <w:r w:rsidRPr="00F8317E">
        <w:rPr>
          <w:rFonts w:ascii="Arial" w:eastAsia="Times New Roman" w:hAnsi="Arial" w:cs="Arial"/>
          <w:color w:val="333333"/>
        </w:rPr>
        <w:t>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54</w:t>
      </w:r>
      <w:r w:rsidRPr="00F8317E">
        <w:rPr>
          <w:rFonts w:ascii="Arial" w:eastAsia="Times New Roman" w:hAnsi="Arial" w:cs="Arial"/>
          <w:b/>
          <w:bCs/>
          <w:color w:val="333333"/>
          <w:sz w:val="24"/>
          <w:szCs w:val="24"/>
        </w:rPr>
        <w:br/>
        <w:t>Механизмы изъятия имущества посредством международного сотрудничества в деле конфискации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F8317E">
        <w:rPr>
          <w:rFonts w:ascii="Arial" w:eastAsia="Times New Roman" w:hAnsi="Arial" w:cs="Arial"/>
          <w:i/>
          <w:iCs/>
          <w:color w:val="333333"/>
        </w:rPr>
        <w:t>а</w:t>
      </w:r>
      <w:r w:rsidRPr="00F8317E">
        <w:rPr>
          <w:rFonts w:ascii="Arial" w:eastAsia="Times New Roman" w:hAnsi="Arial" w:cs="Arial"/>
          <w:color w:val="333333"/>
        </w:rPr>
        <w:t>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lastRenderedPageBreak/>
        <w:t>b)</w:t>
      </w:r>
      <w:r w:rsidRPr="00F8317E">
        <w:rPr>
          <w:rFonts w:ascii="Arial" w:eastAsia="Times New Roman" w:hAnsi="Arial" w:cs="Arial"/>
          <w:color w:val="333333"/>
        </w:rPr>
        <w:t>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F8317E">
        <w:rPr>
          <w:rFonts w:ascii="Arial" w:eastAsia="Times New Roman" w:hAnsi="Arial" w:cs="Arial"/>
          <w:i/>
          <w:iCs/>
          <w:color w:val="333333"/>
        </w:rPr>
        <w:t>а</w:t>
      </w:r>
      <w:r w:rsidRPr="00F8317E">
        <w:rPr>
          <w:rFonts w:ascii="Arial" w:eastAsia="Times New Roman" w:hAnsi="Arial" w:cs="Arial"/>
          <w:color w:val="333333"/>
        </w:rPr>
        <w:t> настоящей статьи;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55</w:t>
      </w:r>
      <w:r w:rsidRPr="00F8317E">
        <w:rPr>
          <w:rFonts w:ascii="Arial" w:eastAsia="Times New Roman" w:hAnsi="Arial" w:cs="Arial"/>
          <w:b/>
          <w:bCs/>
          <w:color w:val="333333"/>
          <w:sz w:val="24"/>
          <w:szCs w:val="24"/>
        </w:rPr>
        <w:br/>
        <w:t>Международное сотрудничество в целях конфискации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 </w:t>
      </w:r>
      <w:r w:rsidRPr="00F8317E">
        <w:rPr>
          <w:rFonts w:ascii="Arial" w:eastAsia="Times New Roman" w:hAnsi="Arial" w:cs="Arial"/>
          <w:color w:val="333333"/>
        </w:rPr>
        <w:t>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w:t>
      </w:r>
      <w:r w:rsidRPr="00F8317E">
        <w:rPr>
          <w:rFonts w:ascii="Arial" w:eastAsia="Times New Roman" w:hAnsi="Arial" w:cs="Arial"/>
          <w:i/>
          <w:iCs/>
          <w:color w:val="333333"/>
        </w:rPr>
        <w:t>а</w:t>
      </w:r>
      <w:r w:rsidRPr="00F8317E">
        <w:rPr>
          <w:rFonts w:ascii="Arial" w:eastAsia="Times New Roman" w:hAnsi="Arial" w:cs="Arial"/>
          <w:color w:val="333333"/>
        </w:rPr>
        <w:t>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применительно к просьбе, предусмотренной в пункте 1 </w:t>
      </w:r>
      <w:r w:rsidRPr="00F8317E">
        <w:rPr>
          <w:rFonts w:ascii="Arial" w:eastAsia="Times New Roman" w:hAnsi="Arial" w:cs="Arial"/>
          <w:i/>
          <w:iCs/>
          <w:color w:val="333333"/>
        </w:rPr>
        <w:t>а</w:t>
      </w:r>
      <w:r w:rsidRPr="00F8317E">
        <w:rPr>
          <w:rFonts w:ascii="Arial" w:eastAsia="Times New Roman" w:hAnsi="Arial" w:cs="Arial"/>
          <w:color w:val="333333"/>
        </w:rPr>
        <w:t>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применительно к просьбе, предусмотренной в пункте 1 </w:t>
      </w:r>
      <w:r w:rsidRPr="00F8317E">
        <w:rPr>
          <w:rFonts w:ascii="Arial" w:eastAsia="Times New Roman" w:hAnsi="Arial" w:cs="Arial"/>
          <w:i/>
          <w:iCs/>
          <w:color w:val="333333"/>
        </w:rPr>
        <w:t>b</w:t>
      </w:r>
      <w:r w:rsidRPr="00F8317E">
        <w:rPr>
          <w:rFonts w:ascii="Arial" w:eastAsia="Times New Roman" w:hAnsi="Arial" w:cs="Arial"/>
          <w:color w:val="333333"/>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w:t>
      </w:r>
      <w:r w:rsidRPr="00F8317E">
        <w:rPr>
          <w:rFonts w:ascii="Arial" w:eastAsia="Times New Roman" w:hAnsi="Arial" w:cs="Arial"/>
          <w:color w:val="333333"/>
        </w:rPr>
        <w:lastRenderedPageBreak/>
        <w:t>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9. Положения настоящей статьи не толкуются таким образом, чтобы наносился ущерб правам добросовестных третьих сторон.</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56</w:t>
      </w:r>
      <w:r w:rsidRPr="00F8317E">
        <w:rPr>
          <w:rFonts w:ascii="Arial" w:eastAsia="Times New Roman" w:hAnsi="Arial" w:cs="Arial"/>
          <w:b/>
          <w:bCs/>
          <w:color w:val="333333"/>
          <w:sz w:val="24"/>
          <w:szCs w:val="24"/>
        </w:rPr>
        <w:br/>
        <w:t>Специальное сотрудничество</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57</w:t>
      </w:r>
      <w:r w:rsidRPr="00F8317E">
        <w:rPr>
          <w:rFonts w:ascii="Arial" w:eastAsia="Times New Roman" w:hAnsi="Arial" w:cs="Arial"/>
          <w:b/>
          <w:bCs/>
          <w:color w:val="333333"/>
          <w:sz w:val="24"/>
          <w:szCs w:val="24"/>
        </w:rPr>
        <w:br/>
        <w:t>Возвращение активов и распоряжение ими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w:t>
      </w:r>
      <w:r w:rsidRPr="00F8317E">
        <w:rPr>
          <w:rFonts w:ascii="Arial" w:eastAsia="Times New Roman" w:hAnsi="Arial" w:cs="Arial"/>
          <w:color w:val="333333"/>
        </w:rPr>
        <w:lastRenderedPageBreak/>
        <w:t>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В соответствии со статьями 46 и 55 настоящей Конвенции и пунктами 1 и 2 настоящей статьи запрашиваемое Государство-участник:</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58</w:t>
      </w:r>
      <w:r w:rsidRPr="00F8317E">
        <w:rPr>
          <w:rFonts w:ascii="Arial" w:eastAsia="Times New Roman" w:hAnsi="Arial" w:cs="Arial"/>
          <w:b/>
          <w:bCs/>
          <w:color w:val="333333"/>
          <w:sz w:val="24"/>
          <w:szCs w:val="24"/>
        </w:rPr>
        <w:br/>
        <w:t>Подразделения для сбора оперативной финансовой информации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w:t>
      </w:r>
      <w:r w:rsidRPr="00F8317E">
        <w:rPr>
          <w:rFonts w:ascii="Arial" w:eastAsia="Times New Roman" w:hAnsi="Arial" w:cs="Arial"/>
          <w:color w:val="333333"/>
        </w:rPr>
        <w:lastRenderedPageBreak/>
        <w:t>получение, анализ и направление компетентным органам сообщений о подозрительных финансовых операциях.</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59</w:t>
      </w:r>
      <w:r w:rsidRPr="00F8317E">
        <w:rPr>
          <w:rFonts w:ascii="Arial" w:eastAsia="Times New Roman" w:hAnsi="Arial" w:cs="Arial"/>
          <w:b/>
          <w:bCs/>
          <w:color w:val="333333"/>
          <w:sz w:val="24"/>
          <w:szCs w:val="24"/>
        </w:rPr>
        <w:br/>
        <w:t>Двусторонние и многосторонние соглашения и договоренности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VI. Техническая помощь и обмен информацией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60</w:t>
      </w:r>
      <w:r w:rsidRPr="00F8317E">
        <w:rPr>
          <w:rFonts w:ascii="Arial" w:eastAsia="Times New Roman" w:hAnsi="Arial" w:cs="Arial"/>
          <w:b/>
          <w:bCs/>
          <w:color w:val="333333"/>
          <w:sz w:val="24"/>
          <w:szCs w:val="24"/>
        </w:rPr>
        <w:br/>
        <w:t>Подготовка кадров и техническая помощь</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создание потенциала в области разработки и планирования стратегической политики противодействия коррупции;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е)</w:t>
      </w:r>
      <w:r w:rsidRPr="00F8317E">
        <w:rPr>
          <w:rFonts w:ascii="Arial" w:eastAsia="Times New Roman" w:hAnsi="Arial" w:cs="Arial"/>
          <w:color w:val="333333"/>
        </w:rPr>
        <w:t> предупреждение перевода доходов от преступлений, признанных таковыми в соответствии с настоящей Конвенцией, а также изъятие таких доходов;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f)</w:t>
      </w:r>
      <w:r w:rsidRPr="00F8317E">
        <w:rPr>
          <w:rFonts w:ascii="Arial" w:eastAsia="Times New Roman" w:hAnsi="Arial" w:cs="Arial"/>
          <w:color w:val="333333"/>
        </w:rPr>
        <w:t> выявление и приостановление операций по переводу доходов от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g)</w:t>
      </w:r>
      <w:r w:rsidRPr="00F8317E">
        <w:rPr>
          <w:rFonts w:ascii="Arial" w:eastAsia="Times New Roman" w:hAnsi="Arial" w:cs="Arial"/>
          <w:color w:val="333333"/>
        </w:rPr>
        <w:t>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h)</w:t>
      </w:r>
      <w:r w:rsidRPr="00F8317E">
        <w:rPr>
          <w:rFonts w:ascii="Arial" w:eastAsia="Times New Roman" w:hAnsi="Arial" w:cs="Arial"/>
          <w:color w:val="333333"/>
        </w:rPr>
        <w:t>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i)</w:t>
      </w:r>
      <w:r w:rsidRPr="00F8317E">
        <w:rPr>
          <w:rFonts w:ascii="Arial" w:eastAsia="Times New Roman" w:hAnsi="Arial" w:cs="Arial"/>
          <w:color w:val="333333"/>
        </w:rPr>
        <w:t> методы, используемые в защите потерпевших и свидетелей, которые сотрудничают с судебными органами;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j)</w:t>
      </w:r>
      <w:r w:rsidRPr="00F8317E">
        <w:rPr>
          <w:rFonts w:ascii="Arial" w:eastAsia="Times New Roman" w:hAnsi="Arial" w:cs="Arial"/>
          <w:color w:val="333333"/>
        </w:rPr>
        <w:t> подготовку сотрудников по вопросам, касающимся национальных и международных правил, и изучение языков.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w:t>
      </w:r>
      <w:r w:rsidRPr="00F8317E">
        <w:rPr>
          <w:rFonts w:ascii="Arial" w:eastAsia="Times New Roman" w:hAnsi="Arial" w:cs="Arial"/>
          <w:color w:val="333333"/>
        </w:rPr>
        <w:lastRenderedPageBreak/>
        <w:t>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61</w:t>
      </w:r>
      <w:r w:rsidRPr="00F8317E">
        <w:rPr>
          <w:rFonts w:ascii="Arial" w:eastAsia="Times New Roman" w:hAnsi="Arial" w:cs="Arial"/>
          <w:b/>
          <w:bCs/>
          <w:color w:val="333333"/>
          <w:sz w:val="24"/>
          <w:szCs w:val="24"/>
        </w:rPr>
        <w:br/>
        <w:t>Сбор и анализ информации о коррупции и обмен такой информацией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62</w:t>
      </w:r>
      <w:r w:rsidRPr="00F8317E">
        <w:rPr>
          <w:rFonts w:ascii="Arial" w:eastAsia="Times New Roman" w:hAnsi="Arial" w:cs="Arial"/>
          <w:b/>
          <w:bCs/>
          <w:color w:val="333333"/>
          <w:sz w:val="24"/>
          <w:szCs w:val="24"/>
        </w:rPr>
        <w:br/>
        <w:t>Другие меры: осуществление настоящей Конвенции посредством экономического развития и технической помощи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VII. Механизмы осуществления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63</w:t>
      </w:r>
      <w:r w:rsidRPr="00F8317E">
        <w:rPr>
          <w:rFonts w:ascii="Arial" w:eastAsia="Times New Roman" w:hAnsi="Arial" w:cs="Arial"/>
          <w:b/>
          <w:bCs/>
          <w:color w:val="333333"/>
          <w:sz w:val="24"/>
          <w:szCs w:val="24"/>
        </w:rPr>
        <w:br/>
        <w:t>Конференция Государств — участников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lastRenderedPageBreak/>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w:t>
      </w:r>
      <w:r w:rsidRPr="00F8317E">
        <w:rPr>
          <w:rFonts w:ascii="Arial" w:eastAsia="Times New Roman" w:hAnsi="Arial" w:cs="Arial"/>
          <w:color w:val="333333"/>
        </w:rPr>
        <w:t>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с)</w:t>
      </w:r>
      <w:r w:rsidRPr="00F8317E">
        <w:rPr>
          <w:rFonts w:ascii="Arial" w:eastAsia="Times New Roman" w:hAnsi="Arial" w:cs="Arial"/>
          <w:color w:val="333333"/>
        </w:rPr>
        <w:t> сотрудничество с соответствующими международными и региональными организациями и механизмами, а также неправительственными организациями;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d)</w:t>
      </w:r>
      <w:r w:rsidRPr="00F8317E">
        <w:rPr>
          <w:rFonts w:ascii="Arial" w:eastAsia="Times New Roman" w:hAnsi="Arial" w:cs="Arial"/>
          <w:color w:val="333333"/>
        </w:rPr>
        <w:t>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е)</w:t>
      </w:r>
      <w:r w:rsidRPr="00F8317E">
        <w:rPr>
          <w:rFonts w:ascii="Arial" w:eastAsia="Times New Roman" w:hAnsi="Arial" w:cs="Arial"/>
          <w:color w:val="333333"/>
        </w:rPr>
        <w:t> периодическое рассмотрение вопроса об осуществлении настоящей Конвенции ее Государствами-участниками;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f)</w:t>
      </w:r>
      <w:r w:rsidRPr="00F8317E">
        <w:rPr>
          <w:rFonts w:ascii="Arial" w:eastAsia="Times New Roman" w:hAnsi="Arial" w:cs="Arial"/>
          <w:color w:val="333333"/>
        </w:rPr>
        <w:t> вынесение рекомендаций, касающихся совершенствования настоящей Конвенции и ее осуществления;</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g)</w:t>
      </w:r>
      <w:r w:rsidRPr="00F8317E">
        <w:rPr>
          <w:rFonts w:ascii="Arial" w:eastAsia="Times New Roman" w:hAnsi="Arial" w:cs="Arial"/>
          <w:color w:val="333333"/>
        </w:rPr>
        <w:t>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lastRenderedPageBreak/>
        <w:t>Статья 64</w:t>
      </w:r>
      <w:r w:rsidRPr="00F8317E">
        <w:rPr>
          <w:rFonts w:ascii="Arial" w:eastAsia="Times New Roman" w:hAnsi="Arial" w:cs="Arial"/>
          <w:b/>
          <w:bCs/>
          <w:color w:val="333333"/>
          <w:sz w:val="24"/>
          <w:szCs w:val="24"/>
        </w:rPr>
        <w:br/>
        <w:t>Секретариат</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Секретариат:</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а)</w:t>
      </w:r>
      <w:r w:rsidRPr="00F8317E">
        <w:rPr>
          <w:rFonts w:ascii="Arial" w:eastAsia="Times New Roman" w:hAnsi="Arial" w:cs="Arial"/>
          <w:color w:val="333333"/>
        </w:rPr>
        <w:t>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i/>
          <w:iCs/>
          <w:color w:val="333333"/>
        </w:rPr>
        <w:t>b) </w:t>
      </w:r>
      <w:r w:rsidRPr="00F8317E">
        <w:rPr>
          <w:rFonts w:ascii="Arial" w:eastAsia="Times New Roman" w:hAnsi="Arial" w:cs="Arial"/>
          <w:color w:val="333333"/>
        </w:rPr>
        <w:t>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p>
    <w:p w:rsidR="00F8317E" w:rsidRPr="00F8317E" w:rsidRDefault="00F8317E" w:rsidP="00F8317E">
      <w:pPr>
        <w:shd w:val="clear" w:color="auto" w:fill="FFFFFF"/>
        <w:spacing w:line="240" w:lineRule="auto"/>
        <w:jc w:val="both"/>
        <w:rPr>
          <w:rFonts w:ascii="Arial" w:eastAsia="Times New Roman" w:hAnsi="Arial" w:cs="Arial"/>
          <w:color w:val="333333"/>
        </w:rPr>
      </w:pPr>
      <w:r w:rsidRPr="00F8317E">
        <w:rPr>
          <w:rFonts w:ascii="Arial" w:eastAsia="Times New Roman" w:hAnsi="Arial" w:cs="Arial"/>
          <w:i/>
          <w:iCs/>
          <w:color w:val="333333"/>
        </w:rPr>
        <w:t>с) </w:t>
      </w:r>
      <w:r w:rsidRPr="00F8317E">
        <w:rPr>
          <w:rFonts w:ascii="Arial" w:eastAsia="Times New Roman" w:hAnsi="Arial" w:cs="Arial"/>
          <w:color w:val="333333"/>
        </w:rPr>
        <w:t>обеспечивает необходимую координацию с секретариатами других соответствующих международных и региональных организаций.</w:t>
      </w:r>
    </w:p>
    <w:p w:rsidR="00F8317E" w:rsidRPr="00F8317E" w:rsidRDefault="00F8317E" w:rsidP="00F8317E">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rPr>
      </w:pPr>
      <w:r w:rsidRPr="00F8317E">
        <w:rPr>
          <w:rFonts w:ascii="Arial" w:eastAsia="Times New Roman" w:hAnsi="Arial" w:cs="Arial"/>
          <w:color w:val="000000"/>
          <w:sz w:val="26"/>
          <w:szCs w:val="26"/>
        </w:rPr>
        <w:t>Глава VIII. Заключительные положения</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65</w:t>
      </w:r>
      <w:r w:rsidRPr="00F8317E">
        <w:rPr>
          <w:rFonts w:ascii="Arial" w:eastAsia="Times New Roman" w:hAnsi="Arial" w:cs="Arial"/>
          <w:b/>
          <w:bCs/>
          <w:color w:val="333333"/>
          <w:sz w:val="24"/>
          <w:szCs w:val="24"/>
        </w:rPr>
        <w:br/>
        <w:t>Осуществление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66</w:t>
      </w:r>
      <w:r w:rsidRPr="00F8317E">
        <w:rPr>
          <w:rFonts w:ascii="Arial" w:eastAsia="Times New Roman" w:hAnsi="Arial" w:cs="Arial"/>
          <w:b/>
          <w:bCs/>
          <w:color w:val="333333"/>
          <w:sz w:val="24"/>
          <w:szCs w:val="24"/>
        </w:rPr>
        <w:br/>
        <w:t>Урегулирование споров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Государства-участники стремятся урегулировать споры относительно толкования или применения настоящей Конвенции путем переговоров.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lastRenderedPageBreak/>
        <w:t>Статья 67</w:t>
      </w:r>
      <w:r w:rsidRPr="00F8317E">
        <w:rPr>
          <w:rFonts w:ascii="Arial" w:eastAsia="Times New Roman" w:hAnsi="Arial" w:cs="Arial"/>
          <w:b/>
          <w:bCs/>
          <w:color w:val="333333"/>
          <w:sz w:val="24"/>
          <w:szCs w:val="24"/>
        </w:rPr>
        <w:br/>
        <w:t>Подписание, ратификация, принятие, утверждение и присоединение</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68</w:t>
      </w:r>
      <w:r w:rsidRPr="00F8317E">
        <w:rPr>
          <w:rFonts w:ascii="Arial" w:eastAsia="Times New Roman" w:hAnsi="Arial" w:cs="Arial"/>
          <w:b/>
          <w:bCs/>
          <w:color w:val="333333"/>
          <w:sz w:val="24"/>
          <w:szCs w:val="24"/>
        </w:rPr>
        <w:br/>
        <w:t>Вступление в силу</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69</w:t>
      </w:r>
      <w:r w:rsidRPr="00F8317E">
        <w:rPr>
          <w:rFonts w:ascii="Arial" w:eastAsia="Times New Roman" w:hAnsi="Arial" w:cs="Arial"/>
          <w:b/>
          <w:bCs/>
          <w:color w:val="333333"/>
          <w:sz w:val="24"/>
          <w:szCs w:val="24"/>
        </w:rPr>
        <w:br/>
        <w:t>Поправки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w:t>
      </w:r>
      <w:r w:rsidRPr="00F8317E">
        <w:rPr>
          <w:rFonts w:ascii="Arial" w:eastAsia="Times New Roman" w:hAnsi="Arial" w:cs="Arial"/>
          <w:color w:val="333333"/>
        </w:rPr>
        <w:lastRenderedPageBreak/>
        <w:t>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3. Поправка, принятая в соответствии с пунктом 1 настоящей статьи, подлежит ратификации, принятию или утверждению Государствами-участниками.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70</w:t>
      </w:r>
      <w:r w:rsidRPr="00F8317E">
        <w:rPr>
          <w:rFonts w:ascii="Arial" w:eastAsia="Times New Roman" w:hAnsi="Arial" w:cs="Arial"/>
          <w:b/>
          <w:bCs/>
          <w:color w:val="333333"/>
          <w:sz w:val="24"/>
          <w:szCs w:val="24"/>
        </w:rPr>
        <w:br/>
        <w:t>Денонсация</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F8317E" w:rsidRPr="00F8317E" w:rsidRDefault="00F8317E" w:rsidP="00F8317E">
      <w:pPr>
        <w:shd w:val="clear" w:color="auto" w:fill="FFFFFF"/>
        <w:spacing w:after="0" w:line="240" w:lineRule="auto"/>
        <w:outlineLvl w:val="3"/>
        <w:rPr>
          <w:rFonts w:ascii="Arial" w:eastAsia="Times New Roman" w:hAnsi="Arial" w:cs="Arial"/>
          <w:b/>
          <w:bCs/>
          <w:color w:val="333333"/>
          <w:sz w:val="24"/>
          <w:szCs w:val="24"/>
        </w:rPr>
      </w:pPr>
      <w:r w:rsidRPr="00F8317E">
        <w:rPr>
          <w:rFonts w:ascii="Arial" w:eastAsia="Times New Roman" w:hAnsi="Arial" w:cs="Arial"/>
          <w:b/>
          <w:bCs/>
          <w:color w:val="333333"/>
          <w:sz w:val="24"/>
          <w:szCs w:val="24"/>
        </w:rPr>
        <w:t>Статья 71</w:t>
      </w:r>
      <w:r w:rsidRPr="00F8317E">
        <w:rPr>
          <w:rFonts w:ascii="Arial" w:eastAsia="Times New Roman" w:hAnsi="Arial" w:cs="Arial"/>
          <w:b/>
          <w:bCs/>
          <w:color w:val="333333"/>
          <w:sz w:val="24"/>
          <w:szCs w:val="24"/>
        </w:rPr>
        <w:br/>
        <w:t>Депозитарий и языки</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1. Депозитарием настоящей Конвенции назначается Генеральный секретарь Организации Объединенных Наций.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8317E" w:rsidRPr="00F8317E" w:rsidRDefault="00F8317E" w:rsidP="00F8317E">
      <w:pPr>
        <w:shd w:val="clear" w:color="auto" w:fill="FFFFFF"/>
        <w:spacing w:after="240" w:line="240" w:lineRule="auto"/>
        <w:jc w:val="both"/>
        <w:rPr>
          <w:rFonts w:ascii="Arial" w:eastAsia="Times New Roman" w:hAnsi="Arial" w:cs="Arial"/>
          <w:color w:val="333333"/>
        </w:rPr>
      </w:pPr>
      <w:r w:rsidRPr="00F8317E">
        <w:rPr>
          <w:rFonts w:ascii="Arial" w:eastAsia="Times New Roman" w:hAnsi="Arial" w:cs="Arial"/>
          <w:color w:val="333333"/>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F8317E" w:rsidRDefault="00F8317E"/>
    <w:sectPr w:rsidR="00F831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F8317E"/>
    <w:rsid w:val="00F83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3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831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317E"/>
    <w:rPr>
      <w:color w:val="0000FF"/>
      <w:u w:val="single"/>
    </w:rPr>
  </w:style>
  <w:style w:type="character" w:customStyle="1" w:styleId="apple-converted-space">
    <w:name w:val="apple-converted-space"/>
    <w:basedOn w:val="a0"/>
    <w:rsid w:val="00F8317E"/>
  </w:style>
  <w:style w:type="character" w:customStyle="1" w:styleId="30">
    <w:name w:val="Заголовок 3 Знак"/>
    <w:basedOn w:val="a0"/>
    <w:link w:val="3"/>
    <w:uiPriority w:val="9"/>
    <w:rsid w:val="00F8317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8317E"/>
    <w:rPr>
      <w:rFonts w:ascii="Times New Roman" w:eastAsia="Times New Roman" w:hAnsi="Times New Roman" w:cs="Times New Roman"/>
      <w:b/>
      <w:bCs/>
      <w:sz w:val="24"/>
      <w:szCs w:val="24"/>
    </w:rPr>
  </w:style>
  <w:style w:type="paragraph" w:styleId="a4">
    <w:name w:val="Normal (Web)"/>
    <w:basedOn w:val="a"/>
    <w:uiPriority w:val="99"/>
    <w:semiHidden/>
    <w:unhideWhenUsed/>
    <w:rsid w:val="00F8317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8317E"/>
    <w:rPr>
      <w:i/>
      <w:iCs/>
    </w:rPr>
  </w:style>
</w:styles>
</file>

<file path=word/webSettings.xml><?xml version="1.0" encoding="utf-8"?>
<w:webSettings xmlns:r="http://schemas.openxmlformats.org/officeDocument/2006/relationships" xmlns:w="http://schemas.openxmlformats.org/wordprocessingml/2006/main">
  <w:divs>
    <w:div w:id="1121723729">
      <w:bodyDiv w:val="1"/>
      <w:marLeft w:val="0"/>
      <w:marRight w:val="0"/>
      <w:marTop w:val="0"/>
      <w:marBottom w:val="0"/>
      <w:divBdr>
        <w:top w:val="none" w:sz="0" w:space="0" w:color="auto"/>
        <w:left w:val="none" w:sz="0" w:space="0" w:color="auto"/>
        <w:bottom w:val="none" w:sz="0" w:space="0" w:color="auto"/>
        <w:right w:val="none" w:sz="0" w:space="0" w:color="auto"/>
      </w:divBdr>
      <w:divsChild>
        <w:div w:id="1139959446">
          <w:blockQuote w:val="1"/>
          <w:marLeft w:val="240"/>
          <w:marRight w:val="240"/>
          <w:marTop w:val="240"/>
          <w:marBottom w:val="240"/>
          <w:divBdr>
            <w:top w:val="none" w:sz="0" w:space="0" w:color="auto"/>
            <w:left w:val="none" w:sz="0" w:space="0" w:color="auto"/>
            <w:bottom w:val="none" w:sz="0" w:space="0" w:color="auto"/>
            <w:right w:val="none" w:sz="0" w:space="0" w:color="auto"/>
          </w:divBdr>
        </w:div>
        <w:div w:id="10257847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2700127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47488884">
          <w:blockQuote w:val="1"/>
          <w:marLeft w:val="240"/>
          <w:marRight w:val="240"/>
          <w:marTop w:val="240"/>
          <w:marBottom w:val="240"/>
          <w:divBdr>
            <w:top w:val="none" w:sz="0" w:space="0" w:color="auto"/>
            <w:left w:val="none" w:sz="0" w:space="0" w:color="auto"/>
            <w:bottom w:val="none" w:sz="0" w:space="0" w:color="auto"/>
            <w:right w:val="none" w:sz="0" w:space="0" w:color="auto"/>
          </w:divBdr>
        </w:div>
        <w:div w:id="1969435029">
          <w:blockQuote w:val="1"/>
          <w:marLeft w:val="240"/>
          <w:marRight w:val="240"/>
          <w:marTop w:val="240"/>
          <w:marBottom w:val="240"/>
          <w:divBdr>
            <w:top w:val="none" w:sz="0" w:space="0" w:color="auto"/>
            <w:left w:val="none" w:sz="0" w:space="0" w:color="auto"/>
            <w:bottom w:val="none" w:sz="0" w:space="0" w:color="auto"/>
            <w:right w:val="none" w:sz="0" w:space="0" w:color="auto"/>
          </w:divBdr>
        </w:div>
        <w:div w:id="712193817">
          <w:blockQuote w:val="1"/>
          <w:marLeft w:val="240"/>
          <w:marRight w:val="240"/>
          <w:marTop w:val="240"/>
          <w:marBottom w:val="240"/>
          <w:divBdr>
            <w:top w:val="none" w:sz="0" w:space="0" w:color="auto"/>
            <w:left w:val="none" w:sz="0" w:space="0" w:color="auto"/>
            <w:bottom w:val="none" w:sz="0" w:space="0" w:color="auto"/>
            <w:right w:val="none" w:sz="0" w:space="0" w:color="auto"/>
          </w:divBdr>
        </w:div>
        <w:div w:id="1134642158">
          <w:blockQuote w:val="1"/>
          <w:marLeft w:val="240"/>
          <w:marRight w:val="240"/>
          <w:marTop w:val="240"/>
          <w:marBottom w:val="240"/>
          <w:divBdr>
            <w:top w:val="none" w:sz="0" w:space="0" w:color="auto"/>
            <w:left w:val="none" w:sz="0" w:space="0" w:color="auto"/>
            <w:bottom w:val="none" w:sz="0" w:space="0" w:color="auto"/>
            <w:right w:val="none" w:sz="0" w:space="0" w:color="auto"/>
          </w:divBdr>
        </w:div>
        <w:div w:id="687950467">
          <w:blockQuote w:val="1"/>
          <w:marLeft w:val="240"/>
          <w:marRight w:val="240"/>
          <w:marTop w:val="240"/>
          <w:marBottom w:val="240"/>
          <w:divBdr>
            <w:top w:val="none" w:sz="0" w:space="0" w:color="auto"/>
            <w:left w:val="none" w:sz="0" w:space="0" w:color="auto"/>
            <w:bottom w:val="none" w:sz="0" w:space="0" w:color="auto"/>
            <w:right w:val="none" w:sz="0" w:space="0" w:color="auto"/>
          </w:divBdr>
        </w:div>
        <w:div w:id="356926094">
          <w:blockQuote w:val="1"/>
          <w:marLeft w:val="240"/>
          <w:marRight w:val="240"/>
          <w:marTop w:val="240"/>
          <w:marBottom w:val="240"/>
          <w:divBdr>
            <w:top w:val="none" w:sz="0" w:space="0" w:color="auto"/>
            <w:left w:val="none" w:sz="0" w:space="0" w:color="auto"/>
            <w:bottom w:val="none" w:sz="0" w:space="0" w:color="auto"/>
            <w:right w:val="none" w:sz="0" w:space="0" w:color="auto"/>
          </w:divBdr>
        </w:div>
        <w:div w:id="1806001878">
          <w:blockQuote w:val="1"/>
          <w:marLeft w:val="240"/>
          <w:marRight w:val="240"/>
          <w:marTop w:val="240"/>
          <w:marBottom w:val="240"/>
          <w:divBdr>
            <w:top w:val="none" w:sz="0" w:space="0" w:color="auto"/>
            <w:left w:val="none" w:sz="0" w:space="0" w:color="auto"/>
            <w:bottom w:val="none" w:sz="0" w:space="0" w:color="auto"/>
            <w:right w:val="none" w:sz="0" w:space="0" w:color="auto"/>
          </w:divBdr>
        </w:div>
        <w:div w:id="160872967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942648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79457661">
          <w:blockQuote w:val="1"/>
          <w:marLeft w:val="240"/>
          <w:marRight w:val="240"/>
          <w:marTop w:val="240"/>
          <w:marBottom w:val="240"/>
          <w:divBdr>
            <w:top w:val="none" w:sz="0" w:space="0" w:color="auto"/>
            <w:left w:val="none" w:sz="0" w:space="0" w:color="auto"/>
            <w:bottom w:val="none" w:sz="0" w:space="0" w:color="auto"/>
            <w:right w:val="none" w:sz="0" w:space="0" w:color="auto"/>
          </w:divBdr>
        </w:div>
        <w:div w:id="1993871354">
          <w:blockQuote w:val="1"/>
          <w:marLeft w:val="240"/>
          <w:marRight w:val="240"/>
          <w:marTop w:val="240"/>
          <w:marBottom w:val="240"/>
          <w:divBdr>
            <w:top w:val="none" w:sz="0" w:space="0" w:color="auto"/>
            <w:left w:val="none" w:sz="0" w:space="0" w:color="auto"/>
            <w:bottom w:val="none" w:sz="0" w:space="0" w:color="auto"/>
            <w:right w:val="none" w:sz="0" w:space="0" w:color="auto"/>
          </w:divBdr>
        </w:div>
        <w:div w:id="1947879487">
          <w:blockQuote w:val="1"/>
          <w:marLeft w:val="240"/>
          <w:marRight w:val="240"/>
          <w:marTop w:val="240"/>
          <w:marBottom w:val="240"/>
          <w:divBdr>
            <w:top w:val="none" w:sz="0" w:space="0" w:color="auto"/>
            <w:left w:val="none" w:sz="0" w:space="0" w:color="auto"/>
            <w:bottom w:val="none" w:sz="0" w:space="0" w:color="auto"/>
            <w:right w:val="none" w:sz="0" w:space="0" w:color="auto"/>
          </w:divBdr>
        </w:div>
        <w:div w:id="1001545767">
          <w:blockQuote w:val="1"/>
          <w:marLeft w:val="240"/>
          <w:marRight w:val="240"/>
          <w:marTop w:val="240"/>
          <w:marBottom w:val="240"/>
          <w:divBdr>
            <w:top w:val="none" w:sz="0" w:space="0" w:color="auto"/>
            <w:left w:val="none" w:sz="0" w:space="0" w:color="auto"/>
            <w:bottom w:val="none" w:sz="0" w:space="0" w:color="auto"/>
            <w:right w:val="none" w:sz="0" w:space="0" w:color="auto"/>
          </w:divBdr>
        </w:div>
        <w:div w:id="1345861199">
          <w:blockQuote w:val="1"/>
          <w:marLeft w:val="240"/>
          <w:marRight w:val="240"/>
          <w:marTop w:val="240"/>
          <w:marBottom w:val="240"/>
          <w:divBdr>
            <w:top w:val="none" w:sz="0" w:space="0" w:color="auto"/>
            <w:left w:val="none" w:sz="0" w:space="0" w:color="auto"/>
            <w:bottom w:val="none" w:sz="0" w:space="0" w:color="auto"/>
            <w:right w:val="none" w:sz="0" w:space="0" w:color="auto"/>
          </w:divBdr>
        </w:div>
        <w:div w:id="209073538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77820049">
              <w:blockQuote w:val="1"/>
              <w:marLeft w:val="240"/>
              <w:marRight w:val="240"/>
              <w:marTop w:val="240"/>
              <w:marBottom w:val="240"/>
              <w:divBdr>
                <w:top w:val="none" w:sz="0" w:space="0" w:color="auto"/>
                <w:left w:val="none" w:sz="0" w:space="0" w:color="auto"/>
                <w:bottom w:val="none" w:sz="0" w:space="0" w:color="auto"/>
                <w:right w:val="none" w:sz="0" w:space="0" w:color="auto"/>
              </w:divBdr>
            </w:div>
            <w:div w:id="64180851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53989610">
          <w:blockQuote w:val="1"/>
          <w:marLeft w:val="240"/>
          <w:marRight w:val="240"/>
          <w:marTop w:val="240"/>
          <w:marBottom w:val="240"/>
          <w:divBdr>
            <w:top w:val="none" w:sz="0" w:space="0" w:color="auto"/>
            <w:left w:val="none" w:sz="0" w:space="0" w:color="auto"/>
            <w:bottom w:val="none" w:sz="0" w:space="0" w:color="auto"/>
            <w:right w:val="none" w:sz="0" w:space="0" w:color="auto"/>
          </w:divBdr>
        </w:div>
        <w:div w:id="2069065298">
          <w:blockQuote w:val="1"/>
          <w:marLeft w:val="240"/>
          <w:marRight w:val="240"/>
          <w:marTop w:val="240"/>
          <w:marBottom w:val="240"/>
          <w:divBdr>
            <w:top w:val="none" w:sz="0" w:space="0" w:color="auto"/>
            <w:left w:val="none" w:sz="0" w:space="0" w:color="auto"/>
            <w:bottom w:val="none" w:sz="0" w:space="0" w:color="auto"/>
            <w:right w:val="none" w:sz="0" w:space="0" w:color="auto"/>
          </w:divBdr>
        </w:div>
        <w:div w:id="2036885832">
          <w:blockQuote w:val="1"/>
          <w:marLeft w:val="240"/>
          <w:marRight w:val="240"/>
          <w:marTop w:val="240"/>
          <w:marBottom w:val="240"/>
          <w:divBdr>
            <w:top w:val="none" w:sz="0" w:space="0" w:color="auto"/>
            <w:left w:val="none" w:sz="0" w:space="0" w:color="auto"/>
            <w:bottom w:val="none" w:sz="0" w:space="0" w:color="auto"/>
            <w:right w:val="none" w:sz="0" w:space="0" w:color="auto"/>
          </w:divBdr>
        </w:div>
        <w:div w:id="116684390">
          <w:blockQuote w:val="1"/>
          <w:marLeft w:val="240"/>
          <w:marRight w:val="240"/>
          <w:marTop w:val="240"/>
          <w:marBottom w:val="240"/>
          <w:divBdr>
            <w:top w:val="none" w:sz="0" w:space="0" w:color="auto"/>
            <w:left w:val="none" w:sz="0" w:space="0" w:color="auto"/>
            <w:bottom w:val="none" w:sz="0" w:space="0" w:color="auto"/>
            <w:right w:val="none" w:sz="0" w:space="0" w:color="auto"/>
          </w:divBdr>
        </w:div>
        <w:div w:id="1318388238">
          <w:blockQuote w:val="1"/>
          <w:marLeft w:val="240"/>
          <w:marRight w:val="240"/>
          <w:marTop w:val="240"/>
          <w:marBottom w:val="240"/>
          <w:divBdr>
            <w:top w:val="none" w:sz="0" w:space="0" w:color="auto"/>
            <w:left w:val="none" w:sz="0" w:space="0" w:color="auto"/>
            <w:bottom w:val="none" w:sz="0" w:space="0" w:color="auto"/>
            <w:right w:val="none" w:sz="0" w:space="0" w:color="auto"/>
          </w:divBdr>
        </w:div>
        <w:div w:id="1233389719">
          <w:blockQuote w:val="1"/>
          <w:marLeft w:val="240"/>
          <w:marRight w:val="240"/>
          <w:marTop w:val="240"/>
          <w:marBottom w:val="240"/>
          <w:divBdr>
            <w:top w:val="none" w:sz="0" w:space="0" w:color="auto"/>
            <w:left w:val="none" w:sz="0" w:space="0" w:color="auto"/>
            <w:bottom w:val="none" w:sz="0" w:space="0" w:color="auto"/>
            <w:right w:val="none" w:sz="0" w:space="0" w:color="auto"/>
          </w:divBdr>
        </w:div>
        <w:div w:id="266427606">
          <w:blockQuote w:val="1"/>
          <w:marLeft w:val="240"/>
          <w:marRight w:val="240"/>
          <w:marTop w:val="240"/>
          <w:marBottom w:val="240"/>
          <w:divBdr>
            <w:top w:val="none" w:sz="0" w:space="0" w:color="auto"/>
            <w:left w:val="none" w:sz="0" w:space="0" w:color="auto"/>
            <w:bottom w:val="none" w:sz="0" w:space="0" w:color="auto"/>
            <w:right w:val="none" w:sz="0" w:space="0" w:color="auto"/>
          </w:divBdr>
        </w:div>
        <w:div w:id="579369479">
          <w:blockQuote w:val="1"/>
          <w:marLeft w:val="240"/>
          <w:marRight w:val="240"/>
          <w:marTop w:val="240"/>
          <w:marBottom w:val="240"/>
          <w:divBdr>
            <w:top w:val="none" w:sz="0" w:space="0" w:color="auto"/>
            <w:left w:val="none" w:sz="0" w:space="0" w:color="auto"/>
            <w:bottom w:val="none" w:sz="0" w:space="0" w:color="auto"/>
            <w:right w:val="none" w:sz="0" w:space="0" w:color="auto"/>
          </w:divBdr>
        </w:div>
        <w:div w:id="121702525">
          <w:blockQuote w:val="1"/>
          <w:marLeft w:val="240"/>
          <w:marRight w:val="240"/>
          <w:marTop w:val="240"/>
          <w:marBottom w:val="240"/>
          <w:divBdr>
            <w:top w:val="none" w:sz="0" w:space="0" w:color="auto"/>
            <w:left w:val="none" w:sz="0" w:space="0" w:color="auto"/>
            <w:bottom w:val="none" w:sz="0" w:space="0" w:color="auto"/>
            <w:right w:val="none" w:sz="0" w:space="0" w:color="auto"/>
          </w:divBdr>
        </w:div>
        <w:div w:id="501432402">
          <w:blockQuote w:val="1"/>
          <w:marLeft w:val="240"/>
          <w:marRight w:val="240"/>
          <w:marTop w:val="240"/>
          <w:marBottom w:val="240"/>
          <w:divBdr>
            <w:top w:val="none" w:sz="0" w:space="0" w:color="auto"/>
            <w:left w:val="none" w:sz="0" w:space="0" w:color="auto"/>
            <w:bottom w:val="none" w:sz="0" w:space="0" w:color="auto"/>
            <w:right w:val="none" w:sz="0" w:space="0" w:color="auto"/>
          </w:divBdr>
        </w:div>
        <w:div w:id="451872718">
          <w:blockQuote w:val="1"/>
          <w:marLeft w:val="240"/>
          <w:marRight w:val="240"/>
          <w:marTop w:val="240"/>
          <w:marBottom w:val="240"/>
          <w:divBdr>
            <w:top w:val="none" w:sz="0" w:space="0" w:color="auto"/>
            <w:left w:val="none" w:sz="0" w:space="0" w:color="auto"/>
            <w:bottom w:val="none" w:sz="0" w:space="0" w:color="auto"/>
            <w:right w:val="none" w:sz="0" w:space="0" w:color="auto"/>
          </w:divBdr>
        </w:div>
        <w:div w:id="2052800555">
          <w:blockQuote w:val="1"/>
          <w:marLeft w:val="240"/>
          <w:marRight w:val="240"/>
          <w:marTop w:val="240"/>
          <w:marBottom w:val="240"/>
          <w:divBdr>
            <w:top w:val="none" w:sz="0" w:space="0" w:color="auto"/>
            <w:left w:val="none" w:sz="0" w:space="0" w:color="auto"/>
            <w:bottom w:val="none" w:sz="0" w:space="0" w:color="auto"/>
            <w:right w:val="none" w:sz="0" w:space="0" w:color="auto"/>
          </w:divBdr>
        </w:div>
        <w:div w:id="1517378478">
          <w:blockQuote w:val="1"/>
          <w:marLeft w:val="240"/>
          <w:marRight w:val="240"/>
          <w:marTop w:val="240"/>
          <w:marBottom w:val="240"/>
          <w:divBdr>
            <w:top w:val="none" w:sz="0" w:space="0" w:color="auto"/>
            <w:left w:val="none" w:sz="0" w:space="0" w:color="auto"/>
            <w:bottom w:val="none" w:sz="0" w:space="0" w:color="auto"/>
            <w:right w:val="none" w:sz="0" w:space="0" w:color="auto"/>
          </w:divBdr>
        </w:div>
        <w:div w:id="1226376665">
          <w:blockQuote w:val="1"/>
          <w:marLeft w:val="240"/>
          <w:marRight w:val="240"/>
          <w:marTop w:val="240"/>
          <w:marBottom w:val="240"/>
          <w:divBdr>
            <w:top w:val="none" w:sz="0" w:space="0" w:color="auto"/>
            <w:left w:val="none" w:sz="0" w:space="0" w:color="auto"/>
            <w:bottom w:val="none" w:sz="0" w:space="0" w:color="auto"/>
            <w:right w:val="none" w:sz="0" w:space="0" w:color="auto"/>
          </w:divBdr>
        </w:div>
        <w:div w:id="1318000214">
          <w:blockQuote w:val="1"/>
          <w:marLeft w:val="240"/>
          <w:marRight w:val="240"/>
          <w:marTop w:val="240"/>
          <w:marBottom w:val="240"/>
          <w:divBdr>
            <w:top w:val="none" w:sz="0" w:space="0" w:color="auto"/>
            <w:left w:val="none" w:sz="0" w:space="0" w:color="auto"/>
            <w:bottom w:val="none" w:sz="0" w:space="0" w:color="auto"/>
            <w:right w:val="none" w:sz="0" w:space="0" w:color="auto"/>
          </w:divBdr>
        </w:div>
        <w:div w:id="1566642413">
          <w:blockQuote w:val="1"/>
          <w:marLeft w:val="240"/>
          <w:marRight w:val="240"/>
          <w:marTop w:val="240"/>
          <w:marBottom w:val="240"/>
          <w:divBdr>
            <w:top w:val="none" w:sz="0" w:space="0" w:color="auto"/>
            <w:left w:val="none" w:sz="0" w:space="0" w:color="auto"/>
            <w:bottom w:val="none" w:sz="0" w:space="0" w:color="auto"/>
            <w:right w:val="none" w:sz="0" w:space="0" w:color="auto"/>
          </w:divBdr>
        </w:div>
        <w:div w:id="7832358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88817971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6535787">
          <w:blockQuote w:val="1"/>
          <w:marLeft w:val="240"/>
          <w:marRight w:val="240"/>
          <w:marTop w:val="240"/>
          <w:marBottom w:val="240"/>
          <w:divBdr>
            <w:top w:val="none" w:sz="0" w:space="0" w:color="auto"/>
            <w:left w:val="none" w:sz="0" w:space="0" w:color="auto"/>
            <w:bottom w:val="none" w:sz="0" w:space="0" w:color="auto"/>
            <w:right w:val="none" w:sz="0" w:space="0" w:color="auto"/>
          </w:divBdr>
        </w:div>
        <w:div w:id="940601768">
          <w:blockQuote w:val="1"/>
          <w:marLeft w:val="240"/>
          <w:marRight w:val="240"/>
          <w:marTop w:val="240"/>
          <w:marBottom w:val="240"/>
          <w:divBdr>
            <w:top w:val="none" w:sz="0" w:space="0" w:color="auto"/>
            <w:left w:val="none" w:sz="0" w:space="0" w:color="auto"/>
            <w:bottom w:val="none" w:sz="0" w:space="0" w:color="auto"/>
            <w:right w:val="none" w:sz="0" w:space="0" w:color="auto"/>
          </w:divBdr>
        </w:div>
        <w:div w:id="1784416396">
          <w:blockQuote w:val="1"/>
          <w:marLeft w:val="240"/>
          <w:marRight w:val="240"/>
          <w:marTop w:val="240"/>
          <w:marBottom w:val="240"/>
          <w:divBdr>
            <w:top w:val="none" w:sz="0" w:space="0" w:color="auto"/>
            <w:left w:val="none" w:sz="0" w:space="0" w:color="auto"/>
            <w:bottom w:val="none" w:sz="0" w:space="0" w:color="auto"/>
            <w:right w:val="none" w:sz="0" w:space="0" w:color="auto"/>
          </w:divBdr>
        </w:div>
        <w:div w:id="2005282690">
          <w:blockQuote w:val="1"/>
          <w:marLeft w:val="240"/>
          <w:marRight w:val="240"/>
          <w:marTop w:val="240"/>
          <w:marBottom w:val="240"/>
          <w:divBdr>
            <w:top w:val="none" w:sz="0" w:space="0" w:color="auto"/>
            <w:left w:val="none" w:sz="0" w:space="0" w:color="auto"/>
            <w:bottom w:val="none" w:sz="0" w:space="0" w:color="auto"/>
            <w:right w:val="none" w:sz="0" w:space="0" w:color="auto"/>
          </w:divBdr>
        </w:div>
        <w:div w:id="625504462">
          <w:blockQuote w:val="1"/>
          <w:marLeft w:val="240"/>
          <w:marRight w:val="240"/>
          <w:marTop w:val="240"/>
          <w:marBottom w:val="240"/>
          <w:divBdr>
            <w:top w:val="none" w:sz="0" w:space="0" w:color="auto"/>
            <w:left w:val="none" w:sz="0" w:space="0" w:color="auto"/>
            <w:bottom w:val="none" w:sz="0" w:space="0" w:color="auto"/>
            <w:right w:val="none" w:sz="0" w:space="0" w:color="auto"/>
          </w:divBdr>
        </w:div>
        <w:div w:id="773133142">
          <w:blockQuote w:val="1"/>
          <w:marLeft w:val="240"/>
          <w:marRight w:val="240"/>
          <w:marTop w:val="240"/>
          <w:marBottom w:val="240"/>
          <w:divBdr>
            <w:top w:val="none" w:sz="0" w:space="0" w:color="auto"/>
            <w:left w:val="none" w:sz="0" w:space="0" w:color="auto"/>
            <w:bottom w:val="none" w:sz="0" w:space="0" w:color="auto"/>
            <w:right w:val="none" w:sz="0" w:space="0" w:color="auto"/>
          </w:divBdr>
        </w:div>
        <w:div w:id="1284266785">
          <w:blockQuote w:val="1"/>
          <w:marLeft w:val="240"/>
          <w:marRight w:val="240"/>
          <w:marTop w:val="240"/>
          <w:marBottom w:val="240"/>
          <w:divBdr>
            <w:top w:val="none" w:sz="0" w:space="0" w:color="auto"/>
            <w:left w:val="none" w:sz="0" w:space="0" w:color="auto"/>
            <w:bottom w:val="none" w:sz="0" w:space="0" w:color="auto"/>
            <w:right w:val="none" w:sz="0" w:space="0" w:color="auto"/>
          </w:divBdr>
        </w:div>
        <w:div w:id="350566690">
          <w:blockQuote w:val="1"/>
          <w:marLeft w:val="240"/>
          <w:marRight w:val="240"/>
          <w:marTop w:val="240"/>
          <w:marBottom w:val="240"/>
          <w:divBdr>
            <w:top w:val="none" w:sz="0" w:space="0" w:color="auto"/>
            <w:left w:val="none" w:sz="0" w:space="0" w:color="auto"/>
            <w:bottom w:val="none" w:sz="0" w:space="0" w:color="auto"/>
            <w:right w:val="none" w:sz="0" w:space="0" w:color="auto"/>
          </w:divBdr>
        </w:div>
        <w:div w:id="1547721097">
          <w:blockQuote w:val="1"/>
          <w:marLeft w:val="240"/>
          <w:marRight w:val="240"/>
          <w:marTop w:val="240"/>
          <w:marBottom w:val="240"/>
          <w:divBdr>
            <w:top w:val="none" w:sz="0" w:space="0" w:color="auto"/>
            <w:left w:val="none" w:sz="0" w:space="0" w:color="auto"/>
            <w:bottom w:val="none" w:sz="0" w:space="0" w:color="auto"/>
            <w:right w:val="none" w:sz="0" w:space="0" w:color="auto"/>
          </w:divBdr>
        </w:div>
        <w:div w:id="1942179034">
          <w:blockQuote w:val="1"/>
          <w:marLeft w:val="240"/>
          <w:marRight w:val="240"/>
          <w:marTop w:val="240"/>
          <w:marBottom w:val="240"/>
          <w:divBdr>
            <w:top w:val="none" w:sz="0" w:space="0" w:color="auto"/>
            <w:left w:val="none" w:sz="0" w:space="0" w:color="auto"/>
            <w:bottom w:val="none" w:sz="0" w:space="0" w:color="auto"/>
            <w:right w:val="none" w:sz="0" w:space="0" w:color="auto"/>
          </w:divBdr>
        </w:div>
        <w:div w:id="151907469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ods.asp?m=A/RES/51/59" TargetMode="External"/><Relationship Id="rId3" Type="http://schemas.openxmlformats.org/officeDocument/2006/relationships/webSettings" Target="webSettings.xml"/><Relationship Id="rId7" Type="http://schemas.openxmlformats.org/officeDocument/2006/relationships/hyperlink" Target="http://www.un.org/ru/documents/decl_conv/conventions/corruptio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u/upload/site1/folder_page/001/331/435/8_1.pdf" TargetMode="External"/><Relationship Id="rId5" Type="http://schemas.openxmlformats.org/officeDocument/2006/relationships/hyperlink" Target="http://www.un.org/ru/documents/decl_conv/conventions/corruption.shtml" TargetMode="External"/><Relationship Id="rId10" Type="http://schemas.openxmlformats.org/officeDocument/2006/relationships/theme" Target="theme/theme1.xml"/><Relationship Id="rId4" Type="http://schemas.openxmlformats.org/officeDocument/2006/relationships/hyperlink" Target="https://mvd.ru/upload/site1/folder_page/001/331/435/8_1.pd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19774</Words>
  <Characters>112715</Characters>
  <Application>Microsoft Office Word</Application>
  <DocSecurity>0</DocSecurity>
  <Lines>939</Lines>
  <Paragraphs>264</Paragraphs>
  <ScaleCrop>false</ScaleCrop>
  <Company>Microsoft</Company>
  <LinksUpToDate>false</LinksUpToDate>
  <CharactersWithSpaces>132225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2016-10-07T10:48:00Z</dcterms:created>
  <dcterms:modified xsi:type="dcterms:W3CDTF">2016-10-07T10:49:00Z</dcterms:modified>
</cp:coreProperties>
</file>