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34"/>
        <w:gridCol w:w="321"/>
      </w:tblGrid>
      <w:tr w:rsidR="002C1317" w:rsidRPr="002C1317" w:rsidTr="002C1317">
        <w:trPr>
          <w:tblCellSpacing w:w="0" w:type="dxa"/>
        </w:trPr>
        <w:tc>
          <w:tcPr>
            <w:tcW w:w="4834" w:type="pct"/>
            <w:tcMar>
              <w:top w:w="1200" w:type="dxa"/>
              <w:left w:w="150" w:type="dxa"/>
              <w:bottom w:w="150" w:type="dxa"/>
              <w:right w:w="150" w:type="dxa"/>
            </w:tcMar>
            <w:hideMark/>
          </w:tcPr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lang w:eastAsia="ru-RU"/>
              </w:rPr>
              <w:t>Родителям о стандарте дошкольного образования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стандартом. В этом году такой стандарт был разработан, обсужден общественностью и приказом </w:t>
            </w:r>
            <w:proofErr w:type="spell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введен в действие с 1 января 2014 г.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Федеральный государственный образовательный стандарт дошкольного образования (далее — ФГОС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) создан впервые в российской истории.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используется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 xml:space="preserve">ФГОС ДО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разработан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на основе Конституции Российской,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 xml:space="preserve">ФГОС ДО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обязателен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к применению организациями, осуществляющими образовательную деятельность, индивидуальными предпринимателями (далее вместе — Организации), реализующими образовательную программу дошкольного образования.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 требованиях к Программе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ФГОС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определены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требования к структуре, содержанию и объему Программы.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• социально-коммуникативное развитие;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• познавательное развитие;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• речевое развитие;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• художественно-эстетическое развитие;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• физическое развитие.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 требованиях к условиям реализации Программы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Требования ФГОС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>представителей) в воспитании детей, охране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укреплении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их здоровья, вовлечение семей непосредственно в образовательную деятельность.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      </w:r>
            <w:proofErr w:type="spell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СанПиН</w:t>
            </w:r>
            <w:proofErr w:type="spell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      </w:r>
            <w:proofErr w:type="gramEnd"/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 Требования к материально-техническим условиям – оборудование, оснащение (предметы), оснащенность помещений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учебно-методический комплект должны отвечать требованиям </w:t>
            </w:r>
            <w:proofErr w:type="spell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СанПин</w:t>
            </w:r>
            <w:proofErr w:type="spell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правилами пожарной безопасности, требованиям к средствам обучения и воспитания, к материально-техническому обеспечению Программы.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      </w:r>
            <w:proofErr w:type="gramEnd"/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 требованиях к результатам освоения Программы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Это целевые ориентиры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• целевые ориентиры образования в младенческом и раннем возрасте;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• целевые ориентиры на этапе завершения дошкольного образования.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      </w:r>
            <w:proofErr w:type="gramEnd"/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 требованиях к работе с родителями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 ФГОС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сформулированы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является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В соответствии с ФГОС </w:t>
            </w:r>
            <w:proofErr w:type="gramStart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Организация обязана: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-обеспечить открытость дошкольного образования;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-создавать условия для участия родителей (законных представителей) в образовательной деятельности;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4A4A4A"/>
                <w:sz w:val="21"/>
                <w:szCs w:val="21"/>
                <w:lang w:eastAsia="ru-RU"/>
              </w:rPr>
              <w:t>-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поддерживать родителей (законных представителей) в воспитании детей, охране и укреплении их здоровья;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4A4A4A"/>
                <w:sz w:val="21"/>
                <w:szCs w:val="21"/>
                <w:lang w:eastAsia="ru-RU"/>
              </w:rPr>
              <w:t>-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      </w:r>
          </w:p>
          <w:p w:rsidR="002C1317" w:rsidRPr="002C1317" w:rsidRDefault="002C1317" w:rsidP="002C13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Georgia" w:eastAsia="Times New Roman" w:hAnsi="Georgia" w:cs="Times New Roman"/>
                <w:color w:val="4A4A4A"/>
                <w:sz w:val="21"/>
                <w:szCs w:val="21"/>
                <w:lang w:eastAsia="ru-RU"/>
              </w:rPr>
              <w:t>-</w:t>
            </w:r>
            <w:r w:rsidRPr="002C131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      </w:r>
          </w:p>
        </w:tc>
        <w:tc>
          <w:tcPr>
            <w:tcW w:w="166" w:type="pct"/>
            <w:hideMark/>
          </w:tcPr>
          <w:p w:rsidR="002C1317" w:rsidRPr="002C1317" w:rsidRDefault="002C1317" w:rsidP="002C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317" w:rsidRPr="002C1317" w:rsidRDefault="002C1317" w:rsidP="002C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317" w:rsidRPr="002C1317" w:rsidRDefault="002C1317" w:rsidP="002C13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p w:rsidR="002C1317" w:rsidRPr="002C1317" w:rsidRDefault="002C1317" w:rsidP="002C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317" w:rsidRPr="002C1317" w:rsidRDefault="002C1317" w:rsidP="002C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309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2C1317" w:rsidRPr="002C1317" w:rsidTr="002C1317">
              <w:trPr>
                <w:trHeight w:val="705"/>
                <w:tblCellSpacing w:w="0" w:type="dxa"/>
                <w:jc w:val="center"/>
              </w:trPr>
              <w:tc>
                <w:tcPr>
                  <w:tcW w:w="309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1317" w:rsidRPr="002C1317" w:rsidRDefault="002C1317" w:rsidP="002C1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eastAsia="ru-RU"/>
                    </w:rPr>
                  </w:pPr>
                  <w:r w:rsidRPr="002C13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ru-RU"/>
                    </w:rPr>
                    <w:t>Важные ссылки</w:t>
                  </w:r>
                </w:p>
              </w:tc>
            </w:tr>
            <w:tr w:rsidR="002C1317" w:rsidRPr="002C1317" w:rsidTr="002C1317">
              <w:trPr>
                <w:tblCellSpacing w:w="0" w:type="dxa"/>
                <w:jc w:val="center"/>
              </w:trPr>
              <w:tc>
                <w:tcPr>
                  <w:tcW w:w="3090" w:type="dxa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2C1317" w:rsidRPr="002C1317" w:rsidRDefault="002C1317" w:rsidP="002C131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1317" w:rsidRPr="002C1317" w:rsidRDefault="002C1317" w:rsidP="002C13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3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90"/>
            </w:tblGrid>
            <w:tr w:rsidR="002C1317" w:rsidRPr="002C1317" w:rsidTr="002C1317">
              <w:trPr>
                <w:trHeight w:val="705"/>
                <w:tblCellSpacing w:w="0" w:type="dxa"/>
              </w:trPr>
              <w:tc>
                <w:tcPr>
                  <w:tcW w:w="309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1317" w:rsidRPr="002C1317" w:rsidRDefault="002C1317" w:rsidP="002C1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lang w:eastAsia="ru-RU"/>
                    </w:rPr>
                  </w:pPr>
                  <w:r w:rsidRPr="002C13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ru-RU"/>
                    </w:rPr>
                    <w:t>Календарь</w:t>
                  </w:r>
                </w:p>
              </w:tc>
            </w:tr>
            <w:tr w:rsidR="002C1317" w:rsidRPr="002C1317" w:rsidTr="002C1317">
              <w:trPr>
                <w:tblCellSpacing w:w="0" w:type="dxa"/>
              </w:trPr>
              <w:tc>
                <w:tcPr>
                  <w:tcW w:w="3090" w:type="dxa"/>
                  <w:tcMar>
                    <w:top w:w="75" w:type="dxa"/>
                    <w:left w:w="105" w:type="dxa"/>
                    <w:bottom w:w="600" w:type="dxa"/>
                    <w:right w:w="105" w:type="dxa"/>
                  </w:tcMar>
                  <w:vAlign w:val="center"/>
                  <w:hideMark/>
                </w:tcPr>
                <w:p w:rsidR="002C1317" w:rsidRPr="002C1317" w:rsidRDefault="002C1317" w:rsidP="002C1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1317" w:rsidRPr="002C1317" w:rsidRDefault="002C1317" w:rsidP="002C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317" w:rsidRPr="002C1317" w:rsidRDefault="002C1317" w:rsidP="002C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  <w:p w:rsidR="002C1317" w:rsidRPr="002C1317" w:rsidRDefault="002C1317" w:rsidP="002C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7CFB" w:rsidRDefault="00447CFB"/>
    <w:sectPr w:rsidR="00447CFB" w:rsidSect="0044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619"/>
    <w:multiLevelType w:val="multilevel"/>
    <w:tmpl w:val="1726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17"/>
    <w:rsid w:val="002C1317"/>
    <w:rsid w:val="0044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317"/>
    <w:rPr>
      <w:b/>
      <w:bCs/>
    </w:rPr>
  </w:style>
  <w:style w:type="character" w:styleId="a5">
    <w:name w:val="Hyperlink"/>
    <w:basedOn w:val="a0"/>
    <w:uiPriority w:val="99"/>
    <w:semiHidden/>
    <w:unhideWhenUsed/>
    <w:rsid w:val="002C131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3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3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C13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C13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C1317"/>
  </w:style>
  <w:style w:type="paragraph" w:styleId="a6">
    <w:name w:val="Balloon Text"/>
    <w:basedOn w:val="a"/>
    <w:link w:val="a7"/>
    <w:uiPriority w:val="99"/>
    <w:semiHidden/>
    <w:unhideWhenUsed/>
    <w:rsid w:val="002C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1357</Words>
  <Characters>7740</Characters>
  <Application>Microsoft Office Word</Application>
  <DocSecurity>0</DocSecurity>
  <Lines>64</Lines>
  <Paragraphs>18</Paragraphs>
  <ScaleCrop>false</ScaleCrop>
  <Company>Microsoft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2016-07-25T07:30:00Z</dcterms:created>
  <dcterms:modified xsi:type="dcterms:W3CDTF">2016-07-25T07:32:00Z</dcterms:modified>
</cp:coreProperties>
</file>