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9E31B5" w:rsidRDefault="007624D7" w:rsidP="00184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______________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DE14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0A" w:rsidRPr="00A777AE" w:rsidRDefault="0097430A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A777AE" w:rsidRDefault="00A777AE" w:rsidP="00DE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№34/115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бюджете Старолеушковского сельскогопоселения Павловского района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777AE" w:rsidRDefault="00A777AE" w:rsidP="00A7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3F4B0C" w:rsidRDefault="00A777AE" w:rsidP="00A777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A777AE" w:rsidRDefault="00717CB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решение Совета С</w:t>
      </w:r>
      <w:r w:rsidR="00DE143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 Павловского района от 23 декабря 2016 года №</w:t>
      </w:r>
      <w:r>
        <w:rPr>
          <w:rFonts w:ascii="Times New Roman" w:eastAsia="Calibri" w:hAnsi="Times New Roman" w:cs="Times New Roman"/>
          <w:sz w:val="28"/>
          <w:szCs w:val="28"/>
        </w:rPr>
        <w:t>34/115</w:t>
      </w:r>
      <w:r w:rsidR="00DE1437">
        <w:rPr>
          <w:rFonts w:ascii="Times New Roman" w:eastAsia="Calibri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4B0C" w:rsidRDefault="003F4B0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84021" w:rsidRPr="001840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17CBC">
        <w:rPr>
          <w:rFonts w:ascii="Times New Roman" w:eastAsia="Calibri" w:hAnsi="Times New Roman" w:cs="Times New Roman"/>
          <w:sz w:val="28"/>
          <w:szCs w:val="28"/>
        </w:rPr>
        <w:t>зложить пункт 1 статьи 1 в сле</w:t>
      </w:r>
      <w:r>
        <w:rPr>
          <w:rFonts w:ascii="Times New Roman" w:eastAsia="Calibri" w:hAnsi="Times New Roman" w:cs="Times New Roman"/>
          <w:sz w:val="28"/>
          <w:szCs w:val="28"/>
        </w:rPr>
        <w:t>дующей редакции: «Утвердить бюджет Старолеушковского сельского поселения Павловского района  на</w:t>
      </w:r>
      <w:r w:rsidR="0080243F">
        <w:rPr>
          <w:rFonts w:ascii="Times New Roman" w:eastAsia="Calibri" w:hAnsi="Times New Roman" w:cs="Times New Roman"/>
          <w:sz w:val="28"/>
          <w:szCs w:val="28"/>
        </w:rPr>
        <w:t xml:space="preserve"> 2017 год по доходам в сумме 26002,8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</w:t>
      </w:r>
      <w:r w:rsidR="0080243F">
        <w:rPr>
          <w:rFonts w:ascii="Times New Roman" w:eastAsia="Calibri" w:hAnsi="Times New Roman" w:cs="Times New Roman"/>
          <w:sz w:val="28"/>
          <w:szCs w:val="28"/>
        </w:rPr>
        <w:t>сяч рублей и по расходам 27457,5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3F98" w:rsidRDefault="00CD3F98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Установить превышение расходов над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оходами бюджета Старолеушковского сельского поселения Павловского район</w:t>
      </w:r>
      <w:r w:rsidR="0080243F">
        <w:rPr>
          <w:rFonts w:ascii="Times New Roman" w:eastAsia="Calibri" w:hAnsi="Times New Roman" w:cs="Times New Roman"/>
          <w:sz w:val="28"/>
          <w:szCs w:val="28"/>
        </w:rPr>
        <w:t>а в сумме 1454,7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тысяч рублей.</w:t>
      </w:r>
    </w:p>
    <w:p w:rsidR="00A777AE" w:rsidRPr="00BD45DE" w:rsidRDefault="00CD3F98" w:rsidP="004D0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80243F">
        <w:rPr>
          <w:rFonts w:ascii="Times New Roman" w:eastAsia="Calibri" w:hAnsi="Times New Roman" w:cs="Times New Roman"/>
          <w:sz w:val="28"/>
          <w:szCs w:val="28"/>
        </w:rPr>
        <w:t>1454,7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тысяч рублей.</w:t>
      </w:r>
    </w:p>
    <w:p w:rsidR="00A777AE" w:rsidRPr="00CD3F98" w:rsidRDefault="004D0BA4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D3F98" w:rsidRPr="00CD3F98">
        <w:rPr>
          <w:rFonts w:ascii="Times New Roman" w:eastAsia="Calibri" w:hAnsi="Times New Roman" w:cs="Times New Roman"/>
          <w:sz w:val="28"/>
          <w:szCs w:val="28"/>
        </w:rPr>
        <w:t>. Изложить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B805DE">
        <w:rPr>
          <w:rFonts w:ascii="Times New Roman" w:eastAsia="Calibri" w:hAnsi="Times New Roman" w:cs="Times New Roman"/>
          <w:sz w:val="28"/>
          <w:szCs w:val="28"/>
        </w:rPr>
        <w:t>3,</w:t>
      </w:r>
      <w:r w:rsidR="00D83546" w:rsidRPr="00D83546">
        <w:rPr>
          <w:rFonts w:ascii="Times New Roman" w:eastAsia="Calibri" w:hAnsi="Times New Roman" w:cs="Times New Roman"/>
          <w:sz w:val="28"/>
          <w:szCs w:val="28"/>
        </w:rPr>
        <w:t>5,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7,9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решения Совета Старолеушковского сельского поселения Павловского района от 23 декабря 2016 года №</w:t>
      </w:r>
      <w:r w:rsidR="00341D7F">
        <w:rPr>
          <w:rFonts w:ascii="Times New Roman" w:eastAsia="Calibri" w:hAnsi="Times New Roman" w:cs="Times New Roman"/>
          <w:sz w:val="28"/>
          <w:szCs w:val="28"/>
        </w:rPr>
        <w:t>34/115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 «О бюджете Старолеушковского сельского поселения Павловского района на 2017 год» (приложения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№</w:t>
      </w:r>
      <w:r w:rsidR="00341D7F" w:rsidRPr="00D83546">
        <w:rPr>
          <w:rFonts w:ascii="Times New Roman" w:eastAsia="Calibri" w:hAnsi="Times New Roman" w:cs="Times New Roman"/>
          <w:sz w:val="28"/>
          <w:szCs w:val="28"/>
        </w:rPr>
        <w:t>1,2,3,4</w:t>
      </w:r>
      <w:r w:rsidR="00CD3F98">
        <w:rPr>
          <w:rFonts w:ascii="Times New Roman" w:eastAsia="Calibri" w:hAnsi="Times New Roman" w:cs="Times New Roman"/>
          <w:sz w:val="28"/>
          <w:szCs w:val="28"/>
        </w:rPr>
        <w:t>)</w:t>
      </w:r>
      <w:r w:rsidR="00A777AE" w:rsidRP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Поручить администрации Старолеушковского сельского поселе</w:t>
      </w:r>
      <w:r w:rsidR="007624D7">
        <w:rPr>
          <w:rFonts w:ascii="Times New Roman" w:eastAsia="Calibri" w:hAnsi="Times New Roman" w:cs="Times New Roman"/>
          <w:sz w:val="28"/>
          <w:szCs w:val="28"/>
        </w:rPr>
        <w:t xml:space="preserve">ния Павловского района 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A777AE" w:rsidRPr="00341D7F">
          <w:rPr>
            <w:rFonts w:ascii="Times New Roman" w:eastAsia="Calibri" w:hAnsi="Times New Roman" w:cs="Times New Roman"/>
            <w:sz w:val="28"/>
            <w:szCs w:val="28"/>
          </w:rPr>
          <w:t>www.</w:t>
        </w:r>
        <w:r w:rsidR="0097430A">
          <w:rPr>
            <w:rFonts w:ascii="Times New Roman" w:eastAsia="Calibri" w:hAnsi="Times New Roman" w:cs="Times New Roman"/>
            <w:sz w:val="28"/>
            <w:szCs w:val="28"/>
          </w:rPr>
          <w:t>старолеушковское.рф</w:t>
        </w:r>
      </w:hyperlink>
      <w:r w:rsidR="005220D4">
        <w:rPr>
          <w:rFonts w:ascii="Times New Roman" w:eastAsia="Calibri" w:hAnsi="Times New Roman" w:cs="Times New Roman"/>
          <w:sz w:val="28"/>
          <w:szCs w:val="28"/>
        </w:rPr>
        <w:t>) и</w:t>
      </w:r>
      <w:r w:rsidR="0097430A">
        <w:rPr>
          <w:rFonts w:ascii="Times New Roman" w:eastAsia="Calibri" w:hAnsi="Times New Roman" w:cs="Times New Roman"/>
          <w:sz w:val="28"/>
          <w:szCs w:val="28"/>
        </w:rPr>
        <w:t xml:space="preserve"> обнародовать на территории </w:t>
      </w:r>
      <w:r w:rsidR="0097430A"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9743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3F4B0C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F4B0C" w:rsidRPr="003F4B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F4B0C" w:rsidRPr="003F4B0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F4B0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на постоянную комиссию Совета С</w:t>
      </w:r>
      <w:r w:rsidR="003F4B0C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Павловского района по финансам, бюджету, банкам, налогам и </w:t>
      </w:r>
      <w:r w:rsidR="0097430A">
        <w:rPr>
          <w:rFonts w:ascii="Times New Roman" w:eastAsia="Calibri" w:hAnsi="Times New Roman" w:cs="Times New Roman"/>
          <w:sz w:val="28"/>
          <w:szCs w:val="28"/>
        </w:rPr>
        <w:t>инвестиционной политике (Рыженков).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F4B0C">
        <w:rPr>
          <w:rFonts w:ascii="Times New Roman" w:eastAsia="Calibri" w:hAnsi="Times New Roman" w:cs="Times New Roman"/>
          <w:sz w:val="28"/>
          <w:szCs w:val="28"/>
        </w:rPr>
        <w:t>.  Р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ешение ступает </w:t>
      </w:r>
      <w:r w:rsidR="003F4B0C">
        <w:rPr>
          <w:rFonts w:ascii="Times New Roman" w:eastAsia="Calibri" w:hAnsi="Times New Roman" w:cs="Times New Roman"/>
          <w:sz w:val="28"/>
          <w:szCs w:val="28"/>
        </w:rPr>
        <w:t>в силу со дня его официального обнародования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FC5" w:rsidRDefault="00710FC5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Т.Н.Скрипка</w:t>
      </w:r>
    </w:p>
    <w:p w:rsidR="00A777A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DA9" w:rsidRPr="00965DA9" w:rsidRDefault="00965DA9" w:rsidP="00965DA9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0A26" w:rsidRDefault="00360A26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Pr="00944404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F21C70" w:rsidRPr="00944404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F21C70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21C70" w:rsidRPr="00944404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F21C70" w:rsidRPr="009E31B5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9E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24D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</w:t>
      </w: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Pr="009E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24D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</w:t>
      </w:r>
    </w:p>
    <w:p w:rsidR="00F21C70" w:rsidRDefault="00F21C70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 № 1</w:t>
      </w: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решению Совета </w:t>
      </w:r>
    </w:p>
    <w:p w:rsid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сельского </w:t>
      </w: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23.12.2016г.  № 34/115</w:t>
      </w: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01BB1" w:rsidRPr="00E01BB1" w:rsidRDefault="00E01BB1" w:rsidP="007624D7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и коды главных администраторов доходов и источников</w:t>
      </w:r>
    </w:p>
    <w:p w:rsidR="00E01BB1" w:rsidRPr="00E01BB1" w:rsidRDefault="00E01BB1" w:rsidP="007624D7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финансирования дефицита бюджета Старолеушковского сельского поселения  – органов местного самоуправления Старолеушковского сельского поселения   на 2017 год</w:t>
      </w:r>
    </w:p>
    <w:p w:rsidR="00E01BB1" w:rsidRPr="00E01BB1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60" w:type="dxa"/>
        <w:tblInd w:w="-5" w:type="dxa"/>
        <w:tblLayout w:type="fixed"/>
        <w:tblLook w:val="04A0"/>
      </w:tblPr>
      <w:tblGrid>
        <w:gridCol w:w="1532"/>
        <w:gridCol w:w="3120"/>
        <w:gridCol w:w="5008"/>
      </w:tblGrid>
      <w:tr w:rsidR="00E01BB1" w:rsidRPr="00E01BB1" w:rsidTr="0080243F">
        <w:trPr>
          <w:trHeight w:val="661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администратора доходов и источников финансирования дефицита бюджета Старолеушковского сельского поселения Павловского района </w:t>
            </w:r>
          </w:p>
        </w:tc>
      </w:tr>
      <w:tr w:rsidR="00E01BB1" w:rsidRPr="00E01BB1" w:rsidTr="0080243F">
        <w:trPr>
          <w:trHeight w:val="2493"/>
        </w:trPr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администратора доходов и источников финансирования</w:t>
            </w:r>
          </w:p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дефицита бюджета</w:t>
            </w:r>
          </w:p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01BB1" w:rsidRPr="00E01BB1" w:rsidTr="0080243F">
        <w:trPr>
          <w:trHeight w:val="332"/>
          <w:tblHeader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008" w:type="dxa"/>
            <w:vAlign w:val="bottom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1 08 04 020 01 0000 110</w:t>
            </w:r>
          </w:p>
        </w:tc>
        <w:tc>
          <w:tcPr>
            <w:tcW w:w="5008" w:type="dxa"/>
            <w:vAlign w:val="bottom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</w:t>
            </w: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совершение нотариальных действий.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1 08 04 020 01 4000 110</w:t>
            </w:r>
          </w:p>
        </w:tc>
        <w:tc>
          <w:tcPr>
            <w:tcW w:w="5008" w:type="dxa"/>
            <w:vAlign w:val="bottom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1 11 05 035 10  0000 120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113 02 995 10 0000 130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доходы от компенсации  затрат бюджетов поселений 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114 06 025 10 0000 430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продажи земельных участков находящихся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</w:tr>
      <w:tr w:rsidR="00E01BB1" w:rsidRPr="00E01BB1" w:rsidTr="0080243F">
        <w:trPr>
          <w:trHeight w:val="100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1 16 32 000 10 0000 140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1 16 90 050 10 0000 140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1 17 01 050 10 0000 180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Невыясненные поступления, зачисляемые в бюджеты поселений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1 17 05 050 10 0000 180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Прочие неналоговые доходы бюджетов поселений 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0 10 50 201 10 0000 510</w:t>
            </w:r>
          </w:p>
        </w:tc>
        <w:tc>
          <w:tcPr>
            <w:tcW w:w="5008" w:type="dxa"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Увеличение прочих остатков денежных средств бюджета сельских поселений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0 10 50 201 10 0000 610</w:t>
            </w:r>
          </w:p>
        </w:tc>
        <w:tc>
          <w:tcPr>
            <w:tcW w:w="5008" w:type="dxa"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2 02 15 001 10 0000 151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Дотации бюджетам поселений на выравнивание бюджетной обеспеченности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202 15 002 10 0000 151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Дотация бюджетам поселений на поддержку мер по обеспечению </w:t>
            </w: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сбалансированности бюджетов 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2 02 29 999 10 0000 151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субсидии бюджетам поселений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2 02 35 118 10 0000 151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80243F" w:rsidRPr="00E01BB1" w:rsidTr="0080243F">
        <w:trPr>
          <w:trHeight w:val="81"/>
        </w:trPr>
        <w:tc>
          <w:tcPr>
            <w:tcW w:w="1532" w:type="dxa"/>
            <w:hideMark/>
          </w:tcPr>
          <w:p w:rsidR="0080243F" w:rsidRPr="00E01BB1" w:rsidRDefault="0080243F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80243F" w:rsidRPr="00E01BB1" w:rsidRDefault="0080243F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202 39999 10 0000 151</w:t>
            </w:r>
          </w:p>
        </w:tc>
        <w:tc>
          <w:tcPr>
            <w:tcW w:w="5008" w:type="dxa"/>
            <w:hideMark/>
          </w:tcPr>
          <w:p w:rsidR="0080243F" w:rsidRPr="00E01BB1" w:rsidRDefault="0080243F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субвенции бюджетам сельских поселений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2 02 30 024 10 0000 151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2 02 45 144 10 0000 151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80243F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Межбюджетные трансферты, передаваемые бюджетам</w:t>
            </w:r>
            <w:r w:rsidR="008024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сельских поселений на комплектование книжных фондов библиотек муниципальных образований</w:t>
            </w: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2 02 04 999 10 0000 151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межбюджетные трансферты, передаваемые бюджетам поселения.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207 05 010 10 0000 180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Безвозмездные от физических и юридических лиц на финансовое обеспечение  дорожной деятельности, в том числе  добровольных пожертвований, в отношении автомобильных дорог общего пользования местного  поселения 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207 05 020 10 0000 180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Поступление от денежных пожертвований, предоставляемых физическими лицами получателям средств бюджетов  поселений 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207 05 030 10 0000 180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безвозмездные поступления  в бюджеты поселений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2 18 60 010 10 0000 151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01BB1" w:rsidRPr="00E01BB1" w:rsidTr="0080243F">
        <w:trPr>
          <w:trHeight w:val="81"/>
        </w:trPr>
        <w:tc>
          <w:tcPr>
            <w:tcW w:w="1532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E01BB1" w:rsidRDefault="00F21C70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2 19 60010</w:t>
            </w:r>
            <w:r w:rsidR="00E01BB1"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10 0000 151</w:t>
            </w:r>
          </w:p>
        </w:tc>
        <w:tc>
          <w:tcPr>
            <w:tcW w:w="5008" w:type="dxa"/>
            <w:hideMark/>
          </w:tcPr>
          <w:p w:rsidR="00E01BB1" w:rsidRPr="00E01BB1" w:rsidRDefault="00E01BB1" w:rsidP="00E01BB1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21C70" w:rsidRDefault="00F21C70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  <w:r w:rsidR="00E01BB1"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21C70" w:rsidRDefault="00E01BB1" w:rsidP="00E01BB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635918" w:rsidRDefault="00E01BB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B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района 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Т.Н.Скрипка</w:t>
      </w:r>
    </w:p>
    <w:p w:rsidR="00944404" w:rsidRPr="00944404" w:rsidRDefault="00F21C70" w:rsidP="00F21C70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944404" w:rsidRP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944404" w:rsidRP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341D7F" w:rsidRPr="009E31B5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24D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24D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341D7F" w:rsidRDefault="00341D7F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184021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944404" w:rsidRDefault="00944404" w:rsidP="00184021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944404" w:rsidRDefault="00944404" w:rsidP="00184021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</w:p>
    <w:p w:rsidR="00944404" w:rsidRDefault="00944404" w:rsidP="001840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23.12.2016г.  № 34/115</w:t>
      </w:r>
    </w:p>
    <w:p w:rsidR="00944404" w:rsidRDefault="00944404" w:rsidP="00944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Default="00944404" w:rsidP="00944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2017 год</w:t>
      </w:r>
    </w:p>
    <w:p w:rsidR="00944404" w:rsidRDefault="00944404" w:rsidP="00944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Default="00944404" w:rsidP="0094440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4A0"/>
      </w:tblPr>
      <w:tblGrid>
        <w:gridCol w:w="3060"/>
        <w:gridCol w:w="5220"/>
        <w:gridCol w:w="1440"/>
      </w:tblGrid>
      <w:tr w:rsidR="00944404" w:rsidTr="00944404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944404" w:rsidTr="00944404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44404" w:rsidTr="0094440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4404" w:rsidRDefault="008A2E5C" w:rsidP="008A2E5C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="003C2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640,9</w:t>
            </w:r>
          </w:p>
        </w:tc>
      </w:tr>
      <w:tr w:rsidR="00944404" w:rsidTr="00944404">
        <w:trPr>
          <w:trHeight w:val="375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8A2E5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  <w:r w:rsidR="0094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44404" w:rsidTr="00944404">
        <w:trPr>
          <w:trHeight w:val="375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103 02230  01 0000 110</w:t>
            </w:r>
          </w:p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103 02240  01 0000 110</w:t>
            </w:r>
          </w:p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103 02250  01 0000 110</w:t>
            </w:r>
          </w:p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103 02260  01 0000 110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 бюджетами субъектов Российской Федерации и местными бюджетами с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бюджеты;</w:t>
            </w:r>
          </w:p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="00184021" w:rsidRPr="001840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бюджеты*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4 431,8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1 200,0</w:t>
            </w:r>
          </w:p>
        </w:tc>
      </w:tr>
      <w:tr w:rsidR="00944404" w:rsidTr="00944404">
        <w:trPr>
          <w:trHeight w:val="216"/>
        </w:trPr>
        <w:tc>
          <w:tcPr>
            <w:tcW w:w="3060" w:type="dxa"/>
            <w:hideMark/>
          </w:tcPr>
          <w:p w:rsidR="00944404" w:rsidRDefault="00944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  <w:p w:rsidR="00944404" w:rsidRDefault="00944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поселений*</w:t>
            </w:r>
          </w:p>
        </w:tc>
        <w:tc>
          <w:tcPr>
            <w:tcW w:w="1440" w:type="dxa"/>
            <w:noWrap/>
            <w:vAlign w:val="bottom"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</w:t>
            </w:r>
            <w:r w:rsidR="008A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105,1</w:t>
            </w:r>
          </w:p>
        </w:tc>
      </w:tr>
      <w:tr w:rsidR="008A2E5C" w:rsidTr="00944404">
        <w:trPr>
          <w:trHeight w:val="377"/>
        </w:trPr>
        <w:tc>
          <w:tcPr>
            <w:tcW w:w="3060" w:type="dxa"/>
            <w:hideMark/>
          </w:tcPr>
          <w:p w:rsidR="008A2E5C" w:rsidRDefault="008A2E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1 16 32 000 10 0000 140</w:t>
            </w:r>
          </w:p>
        </w:tc>
        <w:tc>
          <w:tcPr>
            <w:tcW w:w="5220" w:type="dxa"/>
            <w:hideMark/>
          </w:tcPr>
          <w:p w:rsidR="008A2E5C" w:rsidRDefault="008A2E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B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  <w:tc>
          <w:tcPr>
            <w:tcW w:w="1440" w:type="dxa"/>
            <w:noWrap/>
            <w:vAlign w:val="bottom"/>
            <w:hideMark/>
          </w:tcPr>
          <w:p w:rsidR="008A2E5C" w:rsidRDefault="008A2E5C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1254,0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4 361,9</w:t>
            </w:r>
          </w:p>
        </w:tc>
      </w:tr>
      <w:tr w:rsidR="00944404" w:rsidTr="00944404">
        <w:trPr>
          <w:trHeight w:val="689"/>
        </w:trPr>
        <w:tc>
          <w:tcPr>
            <w:tcW w:w="3060" w:type="dxa"/>
            <w:hideMark/>
          </w:tcPr>
          <w:p w:rsidR="00944404" w:rsidRDefault="00944404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4 361,9 </w:t>
            </w:r>
          </w:p>
        </w:tc>
      </w:tr>
      <w:tr w:rsidR="00944404" w:rsidTr="00944404">
        <w:trPr>
          <w:trHeight w:val="689"/>
        </w:trPr>
        <w:tc>
          <w:tcPr>
            <w:tcW w:w="3060" w:type="dxa"/>
            <w:hideMark/>
          </w:tcPr>
          <w:p w:rsidR="00944404" w:rsidRDefault="00944404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460,3</w:t>
            </w:r>
          </w:p>
        </w:tc>
      </w:tr>
      <w:tr w:rsidR="00944404" w:rsidTr="00944404">
        <w:trPr>
          <w:trHeight w:val="661"/>
        </w:trPr>
        <w:tc>
          <w:tcPr>
            <w:tcW w:w="3060" w:type="dxa"/>
          </w:tcPr>
          <w:p w:rsidR="00944404" w:rsidRDefault="009444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  <w:p w:rsidR="00944404" w:rsidRDefault="00944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Субвенции бюджетам субъектов Российской Федерации 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189,8</w:t>
            </w:r>
          </w:p>
        </w:tc>
      </w:tr>
      <w:tr w:rsidR="00944404" w:rsidTr="00944404">
        <w:trPr>
          <w:trHeight w:val="661"/>
        </w:trPr>
        <w:tc>
          <w:tcPr>
            <w:tcW w:w="3060" w:type="dxa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202 02999 10 0000 151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3 711,8</w:t>
            </w:r>
          </w:p>
        </w:tc>
      </w:tr>
      <w:tr w:rsidR="00944404" w:rsidTr="00944404">
        <w:trPr>
          <w:trHeight w:val="270"/>
        </w:trPr>
        <w:tc>
          <w:tcPr>
            <w:tcW w:w="3060" w:type="dxa"/>
          </w:tcPr>
          <w:p w:rsidR="00944404" w:rsidRDefault="009444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  <w:hideMark/>
          </w:tcPr>
          <w:p w:rsidR="00944404" w:rsidRDefault="003C2471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26002,8</w:t>
            </w:r>
          </w:p>
        </w:tc>
      </w:tr>
    </w:tbl>
    <w:p w:rsidR="00944404" w:rsidRDefault="00944404" w:rsidP="00944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Default="00944404" w:rsidP="009444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*По видам и подвидам доходов, входящим в соответствующий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группировочный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944404" w:rsidRDefault="00944404" w:rsidP="00944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021" w:rsidRPr="009E31B5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:rsidR="00184021" w:rsidRPr="009E31B5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proofErr w:type="gramStart"/>
      <w:r w:rsidR="001840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proofErr w:type="spellEnd"/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944404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</w:t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Т.Н.Скрипка</w:t>
      </w: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2471" w:rsidRPr="003C2471" w:rsidRDefault="003C247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97430A">
        <w:tc>
          <w:tcPr>
            <w:tcW w:w="4927" w:type="dxa"/>
          </w:tcPr>
          <w:p w:rsidR="0097430A" w:rsidRDefault="0097430A" w:rsidP="00965DA9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9E31B5" w:rsidRDefault="0097430A" w:rsidP="003C2471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F21C70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3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635918" w:rsidRPr="009E31B5" w:rsidRDefault="00635918" w:rsidP="00635918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</w:t>
            </w: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</w:p>
          <w:p w:rsidR="0097430A" w:rsidRPr="00635918" w:rsidRDefault="0097430A" w:rsidP="00635918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</w:tbl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76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8E0CB7" w:rsidRPr="008E0CB7" w:rsidTr="00635918">
        <w:trPr>
          <w:gridAfter w:val="2"/>
          <w:wAfter w:w="24" w:type="dxa"/>
          <w:tblHeader/>
        </w:trPr>
        <w:tc>
          <w:tcPr>
            <w:tcW w:w="52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8E0CB7" w:rsidRPr="008E0CB7" w:rsidRDefault="003C68A5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5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8E0CB7" w:rsidRPr="008E0CB7" w:rsidRDefault="00523C1A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</w:tr>
      <w:tr w:rsidR="008E0CB7" w:rsidRPr="008E0CB7" w:rsidTr="00635918">
        <w:trPr>
          <w:gridAfter w:val="2"/>
          <w:wAfter w:w="24" w:type="dxa"/>
        </w:trPr>
        <w:tc>
          <w:tcPr>
            <w:tcW w:w="52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635918">
        <w:trPr>
          <w:gridAfter w:val="2"/>
          <w:wAfter w:w="24" w:type="dxa"/>
        </w:trPr>
        <w:tc>
          <w:tcPr>
            <w:tcW w:w="52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635918">
        <w:trPr>
          <w:gridAfter w:val="2"/>
          <w:wAfter w:w="24" w:type="dxa"/>
          <w:trHeight w:val="142"/>
        </w:trPr>
        <w:tc>
          <w:tcPr>
            <w:tcW w:w="52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lang w:eastAsia="ar-SA"/>
              </w:rPr>
            </w:pPr>
          </w:p>
        </w:tc>
      </w:tr>
      <w:tr w:rsidR="008E0CB7" w:rsidRPr="008E0CB7" w:rsidTr="00635918">
        <w:trPr>
          <w:gridAfter w:val="1"/>
          <w:wAfter w:w="14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13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</w:t>
            </w:r>
            <w:r w:rsidR="00D10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бюджетных ассигнований</w:t>
            </w: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Старолеушковского </w:t>
            </w:r>
          </w:p>
          <w:p w:rsidR="008E0CB7" w:rsidRPr="00D10213" w:rsidRDefault="008E0CB7" w:rsidP="00D102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8E0CB7" w:rsidRPr="008E0CB7" w:rsidTr="00635918">
        <w:trPr>
          <w:gridAfter w:val="1"/>
          <w:wAfter w:w="14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E0CB7" w:rsidRPr="008E0CB7" w:rsidRDefault="008E0CB7" w:rsidP="008E0C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8E0CB7" w:rsidRPr="008E0CB7" w:rsidTr="00635918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8E0CB7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E0CB7" w:rsidRPr="008E0CB7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27457,5</w:t>
            </w:r>
          </w:p>
        </w:tc>
      </w:tr>
      <w:tr w:rsidR="008E0CB7" w:rsidRPr="008E0CB7" w:rsidTr="009862B2">
        <w:trPr>
          <w:trHeight w:val="25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7611,7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8E0CB7" w:rsidRPr="008E0CB7" w:rsidTr="009862B2">
        <w:trPr>
          <w:trHeight w:val="638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5 826,9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60,7</w:t>
            </w:r>
          </w:p>
        </w:tc>
      </w:tr>
      <w:tr w:rsidR="00443ED8" w:rsidRPr="008E0CB7" w:rsidTr="009862B2">
        <w:trPr>
          <w:trHeight w:val="306"/>
        </w:trPr>
        <w:tc>
          <w:tcPr>
            <w:tcW w:w="529" w:type="dxa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43E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15" w:type="dxa"/>
            <w:vAlign w:val="bottom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270,0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751,9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132,0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7228,3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EA03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EA03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7123,3</w:t>
            </w:r>
          </w:p>
        </w:tc>
      </w:tr>
      <w:tr w:rsidR="002C3924" w:rsidRPr="008E0CB7" w:rsidTr="009862B2">
        <w:trPr>
          <w:trHeight w:val="65"/>
        </w:trPr>
        <w:tc>
          <w:tcPr>
            <w:tcW w:w="529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C39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979,2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979,2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404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EA03A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10728,3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327</w:t>
            </w:r>
            <w:r w:rsidR="008E0CB7"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034C4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EA03A9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567" w:rsidRDefault="0073156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8E0CB7" w:rsidRPr="004D0BA4" w:rsidRDefault="008E0CB7" w:rsidP="004D0BA4">
      <w:pPr>
        <w:tabs>
          <w:tab w:val="left" w:pos="7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вского района 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Т.Н.Скрипка</w:t>
      </w:r>
    </w:p>
    <w:p w:rsidR="001A3116" w:rsidRDefault="001A3116" w:rsidP="008E0CB7">
      <w:pPr>
        <w:tabs>
          <w:tab w:val="left" w:pos="2895"/>
        </w:tabs>
      </w:pPr>
    </w:p>
    <w:p w:rsidR="00360A26" w:rsidRDefault="00360A26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49211E">
        <w:tc>
          <w:tcPr>
            <w:tcW w:w="4927" w:type="dxa"/>
          </w:tcPr>
          <w:p w:rsidR="0097430A" w:rsidRDefault="0097430A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9E31B5" w:rsidRDefault="0097430A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F21C70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4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635918" w:rsidRPr="009E31B5" w:rsidRDefault="00635918" w:rsidP="00635918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</w:t>
            </w: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</w:t>
            </w:r>
          </w:p>
          <w:p w:rsidR="0097430A" w:rsidRPr="00635918" w:rsidRDefault="0097430A" w:rsidP="00635918">
            <w:pPr>
              <w:widowControl w:val="0"/>
              <w:suppressAutoHyphens/>
              <w:autoSpaceDE w:val="0"/>
              <w:ind w:firstLine="203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97430A" w:rsidRDefault="0097430A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CC0134" w:rsidRPr="00CC0134" w:rsidRDefault="003C68A5" w:rsidP="0018402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6</w:t>
            </w:r>
          </w:p>
          <w:p w:rsidR="00CC0134" w:rsidRPr="00CC0134" w:rsidRDefault="00CC0134" w:rsidP="00184021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к решению Совета Старолеушковского сельского поселения Павловского района</w:t>
            </w:r>
          </w:p>
          <w:p w:rsidR="00CC0134" w:rsidRPr="00CC0134" w:rsidRDefault="00BB6F40" w:rsidP="00184021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(тыс. рублей)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CC0134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п</w:t>
            </w:r>
            <w:proofErr w:type="gramEnd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proofErr w:type="gramStart"/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Сумма на год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51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2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CC0134" w:rsidTr="00506BC2">
        <w:trPr>
          <w:trHeight w:val="52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443ED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8A0A9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7457,5</w:t>
            </w:r>
          </w:p>
        </w:tc>
      </w:tr>
      <w:tr w:rsidR="00CC0134" w:rsidRPr="00CC0134" w:rsidTr="00506BC2">
        <w:trPr>
          <w:trHeight w:val="310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="008A0A9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611,7</w:t>
            </w:r>
          </w:p>
        </w:tc>
      </w:tr>
      <w:tr w:rsidR="00CC0134" w:rsidRPr="00CC0134" w:rsidTr="00506BC2">
        <w:trPr>
          <w:trHeight w:val="242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506BC2">
        <w:trPr>
          <w:trHeight w:val="61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506BC2">
        <w:trPr>
          <w:trHeight w:val="701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506BC2">
        <w:trPr>
          <w:trHeight w:val="701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выплаты персоналу государственных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506BC2">
        <w:trPr>
          <w:trHeight w:val="242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506BC2">
        <w:trPr>
          <w:trHeight w:val="242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506BC2">
        <w:trPr>
          <w:trHeight w:val="178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506BC2">
        <w:trPr>
          <w:trHeight w:val="178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5 267,9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485,2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21A18" w:rsidRPr="00CC0134" w:rsidTr="00506BC2">
        <w:trPr>
          <w:trHeight w:val="386"/>
        </w:trPr>
        <w:tc>
          <w:tcPr>
            <w:tcW w:w="142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506BC2">
        <w:trPr>
          <w:trHeight w:val="386"/>
        </w:trPr>
        <w:tc>
          <w:tcPr>
            <w:tcW w:w="142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54 0 00 00000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506BC2">
        <w:trPr>
          <w:trHeight w:val="386"/>
        </w:trPr>
        <w:tc>
          <w:tcPr>
            <w:tcW w:w="142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Расходы на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54 1 00 00000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506BC2">
        <w:trPr>
          <w:trHeight w:val="386"/>
        </w:trPr>
        <w:tc>
          <w:tcPr>
            <w:tcW w:w="142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Проведение выборов главы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506BC2">
        <w:trPr>
          <w:trHeight w:val="386"/>
        </w:trPr>
        <w:tc>
          <w:tcPr>
            <w:tcW w:w="142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Специальные расходы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880</w:t>
            </w: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306C6C" w:rsidRPr="00CC0134" w:rsidTr="00506BC2">
        <w:trPr>
          <w:trHeight w:val="386"/>
        </w:trPr>
        <w:tc>
          <w:tcPr>
            <w:tcW w:w="142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Другие общегосударственные во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8A0A9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751,9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обеспечение функций органов местного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CC013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CC013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Calibri" w:hAnsi="Times New Roman" w:cs="Times New Roman"/>
                <w:sz w:val="24"/>
                <w:szCs w:val="24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 и услуг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240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506BC2">
        <w:trPr>
          <w:trHeight w:val="386"/>
        </w:trPr>
        <w:tc>
          <w:tcPr>
            <w:tcW w:w="142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B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«Об обеспечении беспрепятственного доступа </w:t>
            </w:r>
            <w:proofErr w:type="spellStart"/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  <w:r w:rsidR="00C01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59 0 00 0000</w:t>
            </w:r>
            <w:r w:rsidR="00CF25C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41,5</w:t>
            </w:r>
          </w:p>
        </w:tc>
      </w:tr>
      <w:tr w:rsidR="00C01316" w:rsidRPr="00CC0134" w:rsidTr="00506BC2">
        <w:trPr>
          <w:trHeight w:val="386"/>
        </w:trPr>
        <w:tc>
          <w:tcPr>
            <w:tcW w:w="142" w:type="dxa"/>
          </w:tcPr>
          <w:p w:rsidR="00C01316" w:rsidRPr="00CC0134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01316" w:rsidRPr="00CF25C8" w:rsidRDefault="00C01316" w:rsidP="00CB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59 0 01 00000</w:t>
            </w:r>
          </w:p>
        </w:tc>
        <w:tc>
          <w:tcPr>
            <w:tcW w:w="808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CC0134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Default="00C01316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41,5</w:t>
            </w:r>
          </w:p>
        </w:tc>
      </w:tr>
      <w:tr w:rsidR="00C01316" w:rsidRPr="00CC0134" w:rsidTr="00506BC2">
        <w:trPr>
          <w:trHeight w:val="386"/>
        </w:trPr>
        <w:tc>
          <w:tcPr>
            <w:tcW w:w="142" w:type="dxa"/>
          </w:tcPr>
          <w:p w:rsidR="00C01316" w:rsidRPr="00CC0134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01316" w:rsidRPr="00CF25C8" w:rsidRDefault="00C01316" w:rsidP="00CB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CC0134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Default="00C01316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41,5</w:t>
            </w:r>
          </w:p>
        </w:tc>
      </w:tr>
      <w:tr w:rsidR="00C01316" w:rsidRPr="00CC0134" w:rsidTr="00506BC2">
        <w:trPr>
          <w:trHeight w:val="386"/>
        </w:trPr>
        <w:tc>
          <w:tcPr>
            <w:tcW w:w="142" w:type="dxa"/>
          </w:tcPr>
          <w:p w:rsidR="00C01316" w:rsidRPr="00CC0134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01316" w:rsidRPr="00CF25C8" w:rsidRDefault="00C01316" w:rsidP="00CB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 для обеспечения государственных (муниципальных нужд)         </w:t>
            </w:r>
          </w:p>
        </w:tc>
        <w:tc>
          <w:tcPr>
            <w:tcW w:w="707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992 </w:t>
            </w:r>
          </w:p>
        </w:tc>
        <w:tc>
          <w:tcPr>
            <w:tcW w:w="567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Default="00C01316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360" w:type="dxa"/>
            <w:vAlign w:val="bottom"/>
          </w:tcPr>
          <w:p w:rsidR="00C01316" w:rsidRPr="00CC0134" w:rsidRDefault="00C01316" w:rsidP="00C013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Default="00C01316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41,5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265"/>
        </w:trPr>
        <w:tc>
          <w:tcPr>
            <w:tcW w:w="142" w:type="dxa"/>
          </w:tcPr>
          <w:p w:rsidR="00CF25C8" w:rsidRPr="00CC0134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CF25C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F25C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0473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F25C8" w:rsidRPr="00CC0134" w:rsidTr="00506BC2">
        <w:trPr>
          <w:trHeight w:val="70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</w:t>
            </w:r>
            <w:r w:rsidRPr="00CF2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132,0</w:t>
            </w:r>
          </w:p>
        </w:tc>
      </w:tr>
      <w:tr w:rsidR="00CF25C8" w:rsidRPr="00CC0134" w:rsidTr="00506BC2">
        <w:trPr>
          <w:trHeight w:val="25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CF25C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82,0</w:t>
            </w:r>
          </w:p>
        </w:tc>
      </w:tr>
      <w:tr w:rsidR="008A0A94" w:rsidRPr="0014364F" w:rsidTr="00506BC2">
        <w:trPr>
          <w:trHeight w:val="256"/>
        </w:trPr>
        <w:tc>
          <w:tcPr>
            <w:tcW w:w="142" w:type="dxa"/>
          </w:tcPr>
          <w:p w:rsidR="008A0A94" w:rsidRPr="00CC0134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8A0A94" w:rsidRPr="00CF25C8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Ведомственная целевая программа «Пожарная безопасность администрации и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учреждений культуры Старолеушковского сельского поселения Павловского района» на 2017 год</w:t>
            </w:r>
          </w:p>
        </w:tc>
        <w:tc>
          <w:tcPr>
            <w:tcW w:w="707" w:type="dxa"/>
            <w:vAlign w:val="bottom"/>
          </w:tcPr>
          <w:p w:rsidR="008A0A94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8A0A94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8A0A94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8A0A94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8A0A94" w:rsidRPr="00CC0134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8A0A94" w:rsidRPr="00CC0134" w:rsidRDefault="008A0A9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8A0A94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14364F" w:rsidRPr="0014364F" w:rsidTr="00506BC2">
        <w:trPr>
          <w:trHeight w:val="256"/>
        </w:trPr>
        <w:tc>
          <w:tcPr>
            <w:tcW w:w="142" w:type="dxa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14364F" w:rsidRPr="00CF25C8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62 0 01 00000</w:t>
            </w:r>
          </w:p>
        </w:tc>
        <w:tc>
          <w:tcPr>
            <w:tcW w:w="808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14364F" w:rsidRPr="00CC0134" w:rsidTr="00506BC2">
        <w:trPr>
          <w:trHeight w:val="256"/>
        </w:trPr>
        <w:tc>
          <w:tcPr>
            <w:tcW w:w="142" w:type="dxa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14364F" w:rsidRPr="00CF25C8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62 0 01 10070</w:t>
            </w:r>
          </w:p>
        </w:tc>
        <w:tc>
          <w:tcPr>
            <w:tcW w:w="808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14364F" w:rsidRPr="0014364F" w:rsidTr="00506BC2">
        <w:trPr>
          <w:trHeight w:val="256"/>
        </w:trPr>
        <w:tc>
          <w:tcPr>
            <w:tcW w:w="142" w:type="dxa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14364F" w:rsidRPr="00CF25C8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CC0134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14364F" w:rsidRDefault="0014364F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14364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66,0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F25C8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25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24EAE" w:rsidRPr="00CC0134" w:rsidTr="00506BC2">
        <w:trPr>
          <w:trHeight w:val="311"/>
        </w:trPr>
        <w:tc>
          <w:tcPr>
            <w:tcW w:w="142" w:type="dxa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CC0134" w:rsidRDefault="00C24EAE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CC0134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           62 3 00 00000</w:t>
            </w:r>
          </w:p>
        </w:tc>
        <w:tc>
          <w:tcPr>
            <w:tcW w:w="808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CC0134" w:rsidRDefault="00C24EAE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</w:tr>
      <w:tr w:rsidR="00C24EAE" w:rsidRPr="00CC0134" w:rsidTr="00506BC2">
        <w:trPr>
          <w:trHeight w:val="311"/>
        </w:trPr>
        <w:tc>
          <w:tcPr>
            <w:tcW w:w="142" w:type="dxa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CC0134" w:rsidRDefault="00C24EAE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безопасности людей</w:t>
            </w:r>
          </w:p>
        </w:tc>
        <w:tc>
          <w:tcPr>
            <w:tcW w:w="707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CC0134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           62 3 01 10000</w:t>
            </w:r>
          </w:p>
        </w:tc>
        <w:tc>
          <w:tcPr>
            <w:tcW w:w="808" w:type="dxa"/>
            <w:vAlign w:val="bottom"/>
          </w:tcPr>
          <w:p w:rsidR="00C24EAE" w:rsidRPr="00CC0134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CC0134" w:rsidRDefault="00C24EAE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</w:tr>
      <w:tr w:rsidR="00C24EAE" w:rsidRPr="00CC0134" w:rsidTr="00506BC2">
        <w:trPr>
          <w:trHeight w:val="311"/>
        </w:trPr>
        <w:tc>
          <w:tcPr>
            <w:tcW w:w="142" w:type="dxa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CC0134" w:rsidRDefault="00C24EAE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Безопасность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62 3 01 10240  </w:t>
            </w:r>
          </w:p>
        </w:tc>
        <w:tc>
          <w:tcPr>
            <w:tcW w:w="808" w:type="dxa"/>
            <w:vAlign w:val="bottom"/>
          </w:tcPr>
          <w:p w:rsidR="00C24EAE" w:rsidRPr="00CC0134" w:rsidRDefault="00C24EAE" w:rsidP="00C24EA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         </w:t>
            </w:r>
          </w:p>
        </w:tc>
        <w:tc>
          <w:tcPr>
            <w:tcW w:w="1263" w:type="dxa"/>
            <w:vAlign w:val="bottom"/>
          </w:tcPr>
          <w:p w:rsidR="00C24EAE" w:rsidRPr="00CC0134" w:rsidRDefault="00C24EAE" w:rsidP="00C24E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C24EAE" w:rsidRPr="00CC0134" w:rsidTr="00506BC2">
        <w:trPr>
          <w:trHeight w:val="311"/>
        </w:trPr>
        <w:tc>
          <w:tcPr>
            <w:tcW w:w="142" w:type="dxa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4EAE" w:rsidRPr="00CC0134" w:rsidRDefault="000703E1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vAlign w:val="bottom"/>
          </w:tcPr>
          <w:p w:rsidR="00C24EAE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62 3 01 10240</w:t>
            </w:r>
          </w:p>
        </w:tc>
        <w:tc>
          <w:tcPr>
            <w:tcW w:w="808" w:type="dxa"/>
            <w:vAlign w:val="bottom"/>
          </w:tcPr>
          <w:p w:rsidR="00C24EAE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24EAE" w:rsidRPr="00CC0134" w:rsidRDefault="00C24EAE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CC0134" w:rsidRDefault="00C24EAE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</w:tr>
      <w:tr w:rsidR="00CF25C8" w:rsidRPr="00CC0134" w:rsidTr="00506BC2">
        <w:trPr>
          <w:trHeight w:val="70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CC0134" w:rsidTr="00506BC2">
        <w:trPr>
          <w:trHeight w:val="222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CC0134" w:rsidTr="00506BC2">
        <w:trPr>
          <w:trHeight w:val="222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других функций, связанных с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CC0134" w:rsidTr="00506BC2">
        <w:trPr>
          <w:trHeight w:val="222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7228,3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7123,3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6823,3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2017 годы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105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F25C8" w:rsidRPr="00CC0134" w:rsidTr="00506BC2">
        <w:trPr>
          <w:trHeight w:val="38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979,2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979,2</w:t>
            </w:r>
          </w:p>
        </w:tc>
      </w:tr>
      <w:tr w:rsidR="00CF25C8" w:rsidRPr="00CC0134" w:rsidTr="00506BC2">
        <w:trPr>
          <w:trHeight w:val="485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  <w:r w:rsidR="00515D5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79,2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345,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557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317,2</w:t>
            </w:r>
          </w:p>
        </w:tc>
      </w:tr>
      <w:tr w:rsidR="00CF25C8" w:rsidRPr="00CC0134" w:rsidTr="00506BC2">
        <w:trPr>
          <w:trHeight w:val="557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317,2</w:t>
            </w:r>
          </w:p>
        </w:tc>
      </w:tr>
      <w:tr w:rsidR="00CF25C8" w:rsidRPr="00CC0134" w:rsidTr="00506BC2">
        <w:trPr>
          <w:trHeight w:val="557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317,2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317,2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217</w:t>
            </w:r>
            <w:r w:rsidR="00CF25C8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515D59" w:rsidRPr="00CC0134" w:rsidTr="00506BC2">
        <w:trPr>
          <w:trHeight w:val="311"/>
        </w:trPr>
        <w:tc>
          <w:tcPr>
            <w:tcW w:w="142" w:type="dxa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15D59" w:rsidRPr="00CC0134" w:rsidRDefault="00515D59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707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17,0</w:t>
            </w:r>
          </w:p>
        </w:tc>
      </w:tr>
      <w:tr w:rsidR="00515D59" w:rsidRPr="00CC0134" w:rsidTr="00506BC2">
        <w:trPr>
          <w:trHeight w:val="311"/>
        </w:trPr>
        <w:tc>
          <w:tcPr>
            <w:tcW w:w="142" w:type="dxa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15D59" w:rsidRPr="00CC0134" w:rsidRDefault="00515D59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нужд</w:t>
            </w:r>
          </w:p>
        </w:tc>
        <w:tc>
          <w:tcPr>
            <w:tcW w:w="707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CC0134" w:rsidRDefault="00515D5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17,0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Молодежная политика и оздоровле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CC0134" w:rsidTr="00506BC2">
        <w:trPr>
          <w:trHeight w:val="755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</w:t>
            </w:r>
          </w:p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F25C8" w:rsidRPr="00CC0134" w:rsidTr="00506BC2">
        <w:trPr>
          <w:trHeight w:val="755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755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F25C8" w:rsidRPr="00CC0134" w:rsidTr="00506BC2">
        <w:trPr>
          <w:trHeight w:val="311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CC0134" w:rsidRDefault="00CF25C8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10728,3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10728,3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Культура Старолеушковского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404,6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Default="00CF25C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1 01 6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F25C8" w:rsidRPr="00CC0134" w:rsidRDefault="00CF25C8" w:rsidP="000473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60120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обеспечение деятельности (оказание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60 3 01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F25C8" w:rsidRPr="00CC0134" w:rsidTr="00506BC2">
        <w:trPr>
          <w:trHeight w:val="2478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6D4F02" w:rsidRDefault="00CF25C8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Павловского района» на 201</w:t>
            </w:r>
            <w:r w:rsidRPr="00374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7848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F25C8" w:rsidRPr="00CC0134" w:rsidTr="00506BC2">
        <w:trPr>
          <w:trHeight w:val="972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6D4F02" w:rsidRDefault="00CF25C8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 0 01S  000</w:t>
            </w:r>
            <w:r w:rsidRPr="00784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F25C8" w:rsidRPr="00CC0134" w:rsidTr="00506BC2">
        <w:trPr>
          <w:trHeight w:val="1883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6D4F02" w:rsidRDefault="00CF25C8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A9556B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C8" w:rsidRPr="00374ED7" w:rsidRDefault="00CF25C8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>90 0 01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0120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Сохранение, использование и популяризация объектов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культурного наследия 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60 4 01 1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60 4 01 1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0703E1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216,5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327</w:t>
            </w:r>
            <w:r w:rsidR="00CF25C8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</w:t>
            </w:r>
            <w:r w:rsidR="00CF25C8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F25C8" w:rsidRPr="00CC0134" w:rsidTr="00506BC2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F25C8" w:rsidRPr="00CC0134" w:rsidTr="00515D59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F25C8" w:rsidRPr="00CC0134" w:rsidTr="00515D59">
        <w:trPr>
          <w:trHeight w:val="386"/>
        </w:trPr>
        <w:tc>
          <w:tcPr>
            <w:tcW w:w="142" w:type="dxa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F25C8" w:rsidRPr="00CC0134" w:rsidRDefault="00CF25C8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  <w:r w:rsidR="00506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0 01 10070</w:t>
            </w:r>
          </w:p>
        </w:tc>
        <w:tc>
          <w:tcPr>
            <w:tcW w:w="808" w:type="dxa"/>
            <w:vAlign w:val="bottom"/>
          </w:tcPr>
          <w:p w:rsidR="00CF25C8" w:rsidRPr="00CC0134" w:rsidRDefault="00CF25C8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CC0134" w:rsidRDefault="00CF25C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506BC2" w:rsidRPr="00CC0134" w:rsidTr="00515D59">
        <w:trPr>
          <w:trHeight w:val="386"/>
        </w:trPr>
        <w:tc>
          <w:tcPr>
            <w:tcW w:w="142" w:type="dxa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CC0134" w:rsidRDefault="00506BC2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Павловского района</w:t>
            </w:r>
            <w:r w:rsidR="00515D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69 0 00 00000  </w:t>
            </w:r>
          </w:p>
        </w:tc>
        <w:tc>
          <w:tcPr>
            <w:tcW w:w="808" w:type="dxa"/>
            <w:vAlign w:val="bottom"/>
          </w:tcPr>
          <w:p w:rsidR="00506BC2" w:rsidRDefault="00506BC2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3,0</w:t>
            </w:r>
          </w:p>
        </w:tc>
      </w:tr>
      <w:tr w:rsidR="00506BC2" w:rsidRPr="00CC0134" w:rsidTr="00515D59">
        <w:trPr>
          <w:trHeight w:val="386"/>
        </w:trPr>
        <w:tc>
          <w:tcPr>
            <w:tcW w:w="142" w:type="dxa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CC0134" w:rsidRDefault="00515D59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Выплата гражданам единовременной материальной помощи</w:t>
            </w:r>
          </w:p>
        </w:tc>
        <w:tc>
          <w:tcPr>
            <w:tcW w:w="70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69 0 01 10000</w:t>
            </w:r>
          </w:p>
        </w:tc>
        <w:tc>
          <w:tcPr>
            <w:tcW w:w="808" w:type="dxa"/>
            <w:vAlign w:val="bottom"/>
          </w:tcPr>
          <w:p w:rsidR="00506BC2" w:rsidRDefault="00506BC2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3,0</w:t>
            </w:r>
          </w:p>
        </w:tc>
      </w:tr>
      <w:tr w:rsidR="00506BC2" w:rsidRPr="00CC0134" w:rsidTr="00515D59">
        <w:trPr>
          <w:trHeight w:val="386"/>
        </w:trPr>
        <w:tc>
          <w:tcPr>
            <w:tcW w:w="142" w:type="dxa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CC0134" w:rsidRDefault="00515D59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Default="00506BC2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3,0</w:t>
            </w:r>
          </w:p>
        </w:tc>
      </w:tr>
      <w:tr w:rsidR="00506BC2" w:rsidRPr="00CC0134" w:rsidTr="00515D59">
        <w:trPr>
          <w:trHeight w:val="386"/>
        </w:trPr>
        <w:tc>
          <w:tcPr>
            <w:tcW w:w="142" w:type="dxa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506BC2" w:rsidRPr="00CC0134" w:rsidRDefault="00515D59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Default="00515D59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CC0134" w:rsidRDefault="00506BC2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3,0</w:t>
            </w:r>
          </w:p>
        </w:tc>
      </w:tr>
    </w:tbl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CAB" w:rsidRDefault="00A34CAB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 главы </w:t>
      </w:r>
    </w:p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E81201" w:rsidRPr="00A34CAB" w:rsidRDefault="00CC0134" w:rsidP="00A34C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                     </w:t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Т.Н.Скрипка</w:t>
      </w:r>
    </w:p>
    <w:p w:rsidR="00360A26" w:rsidRDefault="00360A26" w:rsidP="00CC0134"/>
    <w:p w:rsidR="00177206" w:rsidRDefault="00177206" w:rsidP="00CC0134"/>
    <w:p w:rsidR="007624D7" w:rsidRDefault="007624D7" w:rsidP="00CC0134"/>
    <w:p w:rsidR="007624D7" w:rsidRDefault="007624D7" w:rsidP="00CC0134"/>
    <w:p w:rsidR="007624D7" w:rsidRDefault="007624D7" w:rsidP="00CC0134"/>
    <w:p w:rsidR="007624D7" w:rsidRDefault="007624D7" w:rsidP="00CC0134"/>
    <w:p w:rsidR="007624D7" w:rsidRDefault="007624D7" w:rsidP="00CC0134"/>
    <w:p w:rsidR="007624D7" w:rsidRDefault="007624D7" w:rsidP="00CC0134"/>
    <w:p w:rsidR="007624D7" w:rsidRDefault="007624D7" w:rsidP="00CC0134"/>
    <w:p w:rsidR="007624D7" w:rsidRDefault="007624D7" w:rsidP="00CC0134"/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49211E">
        <w:tc>
          <w:tcPr>
            <w:tcW w:w="4927" w:type="dxa"/>
          </w:tcPr>
          <w:p w:rsidR="009D2EF0" w:rsidRDefault="009D2EF0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9E31B5" w:rsidRDefault="009D2EF0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F21C70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5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635918" w:rsidRPr="009E31B5" w:rsidRDefault="00635918" w:rsidP="00635918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</w:t>
            </w: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</w:t>
            </w:r>
          </w:p>
          <w:p w:rsidR="009D2EF0" w:rsidRPr="00635918" w:rsidRDefault="009D2EF0" w:rsidP="00635918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</w:tbl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№7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9D2EF0" w:rsidRDefault="009D2EF0" w:rsidP="00F4300B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Источники внутреннего финансирования дефицита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бюджета Старолеушковского сельского поселения Павловского 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района на 2017 год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F4300B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F4300B" w:rsidRPr="00F4300B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21C70" w:rsidRPr="00F21C70" w:rsidRDefault="00DB70C8" w:rsidP="00F21C7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54,7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F21C70" w:rsidRDefault="009D2EF0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454,7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F4300B" w:rsidRDefault="00F4300B" w:rsidP="00FD03C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443E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</w:tbl>
    <w:p w:rsidR="007624D7" w:rsidRDefault="007624D7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21C" w:rsidRDefault="0090221C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F4300B" w:rsidRPr="00F4300B" w:rsidRDefault="00F4300B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ловского района 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Т.Н.Скрипка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49211E">
        <w:tc>
          <w:tcPr>
            <w:tcW w:w="4927" w:type="dxa"/>
          </w:tcPr>
          <w:p w:rsidR="009D2EF0" w:rsidRDefault="009D2EF0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9E31B5" w:rsidRDefault="009D2EF0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ПРИЛОЖЕНИЕ № </w:t>
            </w:r>
            <w:r w:rsidR="00F21C70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6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635918" w:rsidRDefault="00635918" w:rsidP="007624D7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</w:t>
            </w:r>
            <w:r w:rsidRPr="009444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Pr="009E3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24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9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DF" w:rsidRPr="00B807DF" w:rsidRDefault="00B807DF" w:rsidP="00B80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49211E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807DF"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206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177206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177206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обеспечении беспрепятственного доступа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177206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41,5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177206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177206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177206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177206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177206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6D616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6D616C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B807DF" w:rsidRDefault="006D616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90221C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</w:pPr>
            <w:r w:rsidRPr="0090221C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 w:rsid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34375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283E25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>90 0 01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0120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3C68A5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ении Павловского района» на 2017</w:t>
            </w: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7F3E5A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195,4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6D616C" w:rsidP="006D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1204,9</w:t>
            </w:r>
          </w:p>
        </w:tc>
      </w:tr>
    </w:tbl>
    <w:p w:rsid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Pr="00B807DF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2AA4" w:rsidRDefault="00452AA4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0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B80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1C70">
        <w:rPr>
          <w:rFonts w:ascii="Times New Roman" w:eastAsia="Times New Roman" w:hAnsi="Times New Roman" w:cs="Times New Roman"/>
          <w:sz w:val="28"/>
          <w:szCs w:val="28"/>
          <w:lang w:eastAsia="ar-SA"/>
        </w:rPr>
        <w:t>Т.Н.Скрипка</w:t>
      </w:r>
    </w:p>
    <w:p w:rsidR="008A4C04" w:rsidRDefault="008A4C04" w:rsidP="003C68A5"/>
    <w:p w:rsidR="008A4C04" w:rsidRDefault="008A4C04" w:rsidP="00030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727" w:rsidRPr="00163727" w:rsidRDefault="00163727" w:rsidP="00360A2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8"/>
          <w:highlight w:val="yellow"/>
          <w:lang w:eastAsia="ru-RU"/>
        </w:rPr>
      </w:pPr>
    </w:p>
    <w:sectPr w:rsidR="00163727" w:rsidRPr="00163727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71" w:rsidRDefault="003C2471" w:rsidP="004B79A9">
      <w:pPr>
        <w:spacing w:after="0" w:line="240" w:lineRule="auto"/>
      </w:pPr>
      <w:r>
        <w:separator/>
      </w:r>
    </w:p>
  </w:endnote>
  <w:endnote w:type="continuationSeparator" w:id="1">
    <w:p w:rsidR="003C2471" w:rsidRDefault="003C2471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71" w:rsidRDefault="003C2471" w:rsidP="004B79A9">
      <w:pPr>
        <w:spacing w:after="0" w:line="240" w:lineRule="auto"/>
      </w:pPr>
      <w:r>
        <w:separator/>
      </w:r>
    </w:p>
  </w:footnote>
  <w:footnote w:type="continuationSeparator" w:id="1">
    <w:p w:rsidR="003C2471" w:rsidRDefault="003C2471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12DE5"/>
    <w:rsid w:val="00023EBF"/>
    <w:rsid w:val="00030B55"/>
    <w:rsid w:val="00034C47"/>
    <w:rsid w:val="00047377"/>
    <w:rsid w:val="00063344"/>
    <w:rsid w:val="000703E1"/>
    <w:rsid w:val="000B20E7"/>
    <w:rsid w:val="000B43BA"/>
    <w:rsid w:val="00100FAA"/>
    <w:rsid w:val="00102A55"/>
    <w:rsid w:val="00126E1C"/>
    <w:rsid w:val="0014364F"/>
    <w:rsid w:val="00153956"/>
    <w:rsid w:val="00161612"/>
    <w:rsid w:val="00163727"/>
    <w:rsid w:val="001653E0"/>
    <w:rsid w:val="00177206"/>
    <w:rsid w:val="0018046C"/>
    <w:rsid w:val="00184021"/>
    <w:rsid w:val="001A3116"/>
    <w:rsid w:val="001B7970"/>
    <w:rsid w:val="001C2234"/>
    <w:rsid w:val="001E1F28"/>
    <w:rsid w:val="001F00B3"/>
    <w:rsid w:val="001F4FF5"/>
    <w:rsid w:val="00223AD5"/>
    <w:rsid w:val="00234375"/>
    <w:rsid w:val="00260FD8"/>
    <w:rsid w:val="00263F0C"/>
    <w:rsid w:val="00275180"/>
    <w:rsid w:val="00275723"/>
    <w:rsid w:val="00275F23"/>
    <w:rsid w:val="00283E25"/>
    <w:rsid w:val="00287777"/>
    <w:rsid w:val="00287E9F"/>
    <w:rsid w:val="002B3447"/>
    <w:rsid w:val="002C3924"/>
    <w:rsid w:val="002D534C"/>
    <w:rsid w:val="002E75A7"/>
    <w:rsid w:val="00306C6C"/>
    <w:rsid w:val="00341D7F"/>
    <w:rsid w:val="00344296"/>
    <w:rsid w:val="00360A26"/>
    <w:rsid w:val="00374ED7"/>
    <w:rsid w:val="00383DFD"/>
    <w:rsid w:val="00387108"/>
    <w:rsid w:val="003C2471"/>
    <w:rsid w:val="003C68A5"/>
    <w:rsid w:val="003D678A"/>
    <w:rsid w:val="003E4B19"/>
    <w:rsid w:val="003E4F08"/>
    <w:rsid w:val="003E60D3"/>
    <w:rsid w:val="003F4B0C"/>
    <w:rsid w:val="0040709B"/>
    <w:rsid w:val="00420B10"/>
    <w:rsid w:val="004324AD"/>
    <w:rsid w:val="00443ED8"/>
    <w:rsid w:val="00452AA4"/>
    <w:rsid w:val="00487B85"/>
    <w:rsid w:val="00491A7C"/>
    <w:rsid w:val="0049211E"/>
    <w:rsid w:val="0049629A"/>
    <w:rsid w:val="00497484"/>
    <w:rsid w:val="004B0156"/>
    <w:rsid w:val="004B467C"/>
    <w:rsid w:val="004B79A9"/>
    <w:rsid w:val="004D0BA4"/>
    <w:rsid w:val="00506BC2"/>
    <w:rsid w:val="00515D59"/>
    <w:rsid w:val="00521BDA"/>
    <w:rsid w:val="005220D4"/>
    <w:rsid w:val="00523C1A"/>
    <w:rsid w:val="00540669"/>
    <w:rsid w:val="005468B3"/>
    <w:rsid w:val="005526FD"/>
    <w:rsid w:val="00555714"/>
    <w:rsid w:val="00557FB1"/>
    <w:rsid w:val="00560CD0"/>
    <w:rsid w:val="005659F3"/>
    <w:rsid w:val="00584193"/>
    <w:rsid w:val="0058611C"/>
    <w:rsid w:val="005C3D87"/>
    <w:rsid w:val="006069F8"/>
    <w:rsid w:val="00630A85"/>
    <w:rsid w:val="00635918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5622"/>
    <w:rsid w:val="006C347E"/>
    <w:rsid w:val="006D19EA"/>
    <w:rsid w:val="006D4F02"/>
    <w:rsid w:val="006D52E4"/>
    <w:rsid w:val="006D616C"/>
    <w:rsid w:val="006E586B"/>
    <w:rsid w:val="00701977"/>
    <w:rsid w:val="00710FC5"/>
    <w:rsid w:val="00717CBC"/>
    <w:rsid w:val="00731567"/>
    <w:rsid w:val="007339DD"/>
    <w:rsid w:val="007624D7"/>
    <w:rsid w:val="0077677D"/>
    <w:rsid w:val="00784834"/>
    <w:rsid w:val="007B7079"/>
    <w:rsid w:val="007D2DF9"/>
    <w:rsid w:val="007F2ECE"/>
    <w:rsid w:val="007F3E5A"/>
    <w:rsid w:val="0080243F"/>
    <w:rsid w:val="008064DF"/>
    <w:rsid w:val="0082679D"/>
    <w:rsid w:val="00835052"/>
    <w:rsid w:val="00852F68"/>
    <w:rsid w:val="00853E43"/>
    <w:rsid w:val="00873646"/>
    <w:rsid w:val="008820CB"/>
    <w:rsid w:val="0089507F"/>
    <w:rsid w:val="008A0A94"/>
    <w:rsid w:val="008A2E5C"/>
    <w:rsid w:val="008A4C04"/>
    <w:rsid w:val="008B6ACC"/>
    <w:rsid w:val="008C3866"/>
    <w:rsid w:val="008D5FEB"/>
    <w:rsid w:val="008D6532"/>
    <w:rsid w:val="008E0CB7"/>
    <w:rsid w:val="008F3040"/>
    <w:rsid w:val="0090125A"/>
    <w:rsid w:val="0090221C"/>
    <w:rsid w:val="009035B9"/>
    <w:rsid w:val="00907996"/>
    <w:rsid w:val="009204DF"/>
    <w:rsid w:val="00925CAB"/>
    <w:rsid w:val="00944404"/>
    <w:rsid w:val="009454C4"/>
    <w:rsid w:val="00951086"/>
    <w:rsid w:val="00954538"/>
    <w:rsid w:val="00965DA9"/>
    <w:rsid w:val="00967DBF"/>
    <w:rsid w:val="0097430A"/>
    <w:rsid w:val="009862B2"/>
    <w:rsid w:val="009A1A9F"/>
    <w:rsid w:val="009D2EF0"/>
    <w:rsid w:val="009D5F96"/>
    <w:rsid w:val="009E31B5"/>
    <w:rsid w:val="00A31E84"/>
    <w:rsid w:val="00A34CAB"/>
    <w:rsid w:val="00A402F8"/>
    <w:rsid w:val="00A40AF7"/>
    <w:rsid w:val="00A43409"/>
    <w:rsid w:val="00A5480D"/>
    <w:rsid w:val="00A66D08"/>
    <w:rsid w:val="00A76D2D"/>
    <w:rsid w:val="00A777AE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7694C"/>
    <w:rsid w:val="00B805DE"/>
    <w:rsid w:val="00B807DF"/>
    <w:rsid w:val="00BA0297"/>
    <w:rsid w:val="00BA6864"/>
    <w:rsid w:val="00BB6F40"/>
    <w:rsid w:val="00BD45DE"/>
    <w:rsid w:val="00BD55DB"/>
    <w:rsid w:val="00BF07D7"/>
    <w:rsid w:val="00BF3D6E"/>
    <w:rsid w:val="00BF4C8A"/>
    <w:rsid w:val="00C01316"/>
    <w:rsid w:val="00C21A18"/>
    <w:rsid w:val="00C24EAE"/>
    <w:rsid w:val="00C56CA3"/>
    <w:rsid w:val="00C728A1"/>
    <w:rsid w:val="00C75016"/>
    <w:rsid w:val="00CA45D2"/>
    <w:rsid w:val="00CC0134"/>
    <w:rsid w:val="00CC0DC2"/>
    <w:rsid w:val="00CC6C98"/>
    <w:rsid w:val="00CD3F98"/>
    <w:rsid w:val="00CF25C8"/>
    <w:rsid w:val="00CF69D1"/>
    <w:rsid w:val="00D10213"/>
    <w:rsid w:val="00D22A01"/>
    <w:rsid w:val="00D40EBB"/>
    <w:rsid w:val="00D53039"/>
    <w:rsid w:val="00D83546"/>
    <w:rsid w:val="00D97B02"/>
    <w:rsid w:val="00DA272A"/>
    <w:rsid w:val="00DB70C8"/>
    <w:rsid w:val="00DC2BBB"/>
    <w:rsid w:val="00DD16F0"/>
    <w:rsid w:val="00DE1437"/>
    <w:rsid w:val="00DF3F45"/>
    <w:rsid w:val="00DF7B77"/>
    <w:rsid w:val="00E01BB1"/>
    <w:rsid w:val="00E11834"/>
    <w:rsid w:val="00E140C7"/>
    <w:rsid w:val="00E33572"/>
    <w:rsid w:val="00E40765"/>
    <w:rsid w:val="00E7526A"/>
    <w:rsid w:val="00E775D8"/>
    <w:rsid w:val="00E81201"/>
    <w:rsid w:val="00E83120"/>
    <w:rsid w:val="00E84CEF"/>
    <w:rsid w:val="00E8681C"/>
    <w:rsid w:val="00E9118A"/>
    <w:rsid w:val="00EA03A9"/>
    <w:rsid w:val="00EB3FAB"/>
    <w:rsid w:val="00ED5F05"/>
    <w:rsid w:val="00ED7639"/>
    <w:rsid w:val="00EE3AE6"/>
    <w:rsid w:val="00EF282D"/>
    <w:rsid w:val="00F1521B"/>
    <w:rsid w:val="00F21C70"/>
    <w:rsid w:val="00F4300B"/>
    <w:rsid w:val="00F9506C"/>
    <w:rsid w:val="00FB35E7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D7F1-4196-4D5D-99DA-07F56E54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30</Pages>
  <Words>5666</Words>
  <Characters>32301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25</cp:revision>
  <cp:lastPrinted>2017-03-01T12:53:00Z</cp:lastPrinted>
  <dcterms:created xsi:type="dcterms:W3CDTF">2017-02-15T05:07:00Z</dcterms:created>
  <dcterms:modified xsi:type="dcterms:W3CDTF">2017-03-28T06:28:00Z</dcterms:modified>
</cp:coreProperties>
</file>