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5012C0">
      <w:pPr>
        <w:spacing w:after="0"/>
        <w:ind w:firstLine="851"/>
        <w:jc w:val="center"/>
      </w:pPr>
    </w:p>
    <w:p w:rsidR="005012C0" w:rsidRDefault="005012C0" w:rsidP="005012C0">
      <w:pPr>
        <w:spacing w:after="0"/>
        <w:ind w:firstLine="851"/>
        <w:jc w:val="both"/>
        <w:rPr>
          <w:rFonts w:ascii="Comic Sans MS" w:hAnsi="Comic Sans MS" w:cs="Times New Roman"/>
          <w:sz w:val="72"/>
          <w:szCs w:val="72"/>
        </w:rPr>
      </w:pPr>
      <w:r w:rsidRPr="00957C7B">
        <w:rPr>
          <w:rFonts w:ascii="Comic Sans MS" w:hAnsi="Comic Sans MS" w:cs="Times New Roman"/>
          <w:sz w:val="72"/>
          <w:szCs w:val="72"/>
        </w:rPr>
        <w:t>АДАПТАЦИЯ РЕБЁНКА</w:t>
      </w:r>
    </w:p>
    <w:p w:rsidR="005012C0" w:rsidRDefault="005012C0" w:rsidP="005012C0">
      <w:pPr>
        <w:spacing w:after="0"/>
        <w:ind w:firstLine="851"/>
        <w:jc w:val="both"/>
        <w:rPr>
          <w:rFonts w:ascii="Comic Sans MS" w:hAnsi="Comic Sans MS" w:cs="Times New Roman"/>
          <w:sz w:val="72"/>
          <w:szCs w:val="72"/>
        </w:rPr>
      </w:pPr>
      <w:r w:rsidRPr="00957C7B">
        <w:rPr>
          <w:rFonts w:ascii="Comic Sans MS" w:hAnsi="Comic Sans MS" w:cs="Times New Roman"/>
          <w:sz w:val="72"/>
          <w:szCs w:val="72"/>
        </w:rPr>
        <w:t xml:space="preserve"> К ДЕТСКОМУ САДУ</w:t>
      </w: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957C7B">
        <w:rPr>
          <w:rFonts w:ascii="Comic Sans MS" w:hAnsi="Comic Sans MS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1" locked="0" layoutInCell="1" allowOverlap="1" wp14:anchorId="38F44FAF" wp14:editId="0FA1C8E4">
            <wp:simplePos x="0" y="0"/>
            <wp:positionH relativeFrom="column">
              <wp:posOffset>114300</wp:posOffset>
            </wp:positionH>
            <wp:positionV relativeFrom="paragraph">
              <wp:posOffset>8890</wp:posOffset>
            </wp:positionV>
            <wp:extent cx="6153150" cy="4219575"/>
            <wp:effectExtent l="0" t="0" r="0" b="0"/>
            <wp:wrapTight wrapText="bothSides">
              <wp:wrapPolygon edited="0">
                <wp:start x="4480" y="98"/>
                <wp:lineTo x="3678" y="488"/>
                <wp:lineTo x="2474" y="1463"/>
                <wp:lineTo x="1806" y="3218"/>
                <wp:lineTo x="1806" y="4778"/>
                <wp:lineTo x="1204" y="5949"/>
                <wp:lineTo x="1204" y="6144"/>
                <wp:lineTo x="1672" y="6339"/>
                <wp:lineTo x="1538" y="6924"/>
                <wp:lineTo x="1538" y="9849"/>
                <wp:lineTo x="2942" y="11019"/>
                <wp:lineTo x="3411" y="11019"/>
                <wp:lineTo x="3879" y="12580"/>
                <wp:lineTo x="2809" y="13165"/>
                <wp:lineTo x="1538" y="14042"/>
                <wp:lineTo x="1471" y="15700"/>
                <wp:lineTo x="2006" y="17260"/>
                <wp:lineTo x="1605" y="18821"/>
                <wp:lineTo x="1605" y="19308"/>
                <wp:lineTo x="2006" y="20381"/>
                <wp:lineTo x="2207" y="21259"/>
                <wp:lineTo x="5149" y="21551"/>
                <wp:lineTo x="15782" y="21551"/>
                <wp:lineTo x="16050" y="21551"/>
                <wp:lineTo x="16317" y="21551"/>
                <wp:lineTo x="18457" y="20479"/>
                <wp:lineTo x="18524" y="20381"/>
                <wp:lineTo x="19126" y="18918"/>
                <wp:lineTo x="19126" y="18821"/>
                <wp:lineTo x="19259" y="18821"/>
                <wp:lineTo x="19460" y="17748"/>
                <wp:lineTo x="19460" y="15700"/>
                <wp:lineTo x="19393" y="14823"/>
                <wp:lineTo x="19259" y="13750"/>
                <wp:lineTo x="18457" y="12677"/>
                <wp:lineTo x="18056" y="12580"/>
                <wp:lineTo x="17521" y="11019"/>
                <wp:lineTo x="19059" y="9459"/>
                <wp:lineTo x="19193" y="8581"/>
                <wp:lineTo x="19059" y="7899"/>
                <wp:lineTo x="18457" y="6436"/>
                <wp:lineTo x="18390" y="6339"/>
                <wp:lineTo x="18791" y="4778"/>
                <wp:lineTo x="18858" y="3608"/>
                <wp:lineTo x="18858" y="3218"/>
                <wp:lineTo x="18524" y="2535"/>
                <wp:lineTo x="18056" y="1658"/>
                <wp:lineTo x="18123" y="1463"/>
                <wp:lineTo x="16518" y="293"/>
                <wp:lineTo x="15916" y="98"/>
                <wp:lineTo x="4480" y="98"/>
              </wp:wrapPolygon>
            </wp:wrapTight>
            <wp:docPr id="1" name="Рисунок 12" descr="316710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16710691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203F8E">
      <w:pPr>
        <w:spacing w:after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5012C0">
      <w:pPr>
        <w:spacing w:after="0"/>
        <w:rPr>
          <w:rFonts w:ascii="Times New Roman" w:hAnsi="Times New Roman" w:cs="Times New Roman"/>
          <w:color w:val="002060"/>
          <w:sz w:val="40"/>
          <w:szCs w:val="40"/>
        </w:rPr>
      </w:pPr>
    </w:p>
    <w:p w:rsidR="005012C0" w:rsidRDefault="005012C0" w:rsidP="005012C0">
      <w:pPr>
        <w:spacing w:after="0"/>
        <w:rPr>
          <w:rFonts w:ascii="Times New Roman" w:hAnsi="Times New Roman" w:cs="Times New Roman"/>
          <w:color w:val="002060"/>
          <w:sz w:val="40"/>
          <w:szCs w:val="40"/>
        </w:rPr>
      </w:pPr>
    </w:p>
    <w:p w:rsidR="00996818" w:rsidRPr="005012C0" w:rsidRDefault="00203F8E" w:rsidP="005012C0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30FDE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2533650" y="619125"/>
            <wp:positionH relativeFrom="margin">
              <wp:align>left</wp:align>
            </wp:positionH>
            <wp:positionV relativeFrom="margin">
              <wp:align>top</wp:align>
            </wp:positionV>
            <wp:extent cx="1323975" cy="1533525"/>
            <wp:effectExtent l="0" t="0" r="0" b="0"/>
            <wp:wrapSquare wrapText="bothSides"/>
            <wp:docPr id="14" name="Рисунок 8" descr="172509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72509329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818" w:rsidRPr="00D30FDE">
        <w:rPr>
          <w:rFonts w:ascii="Times New Roman" w:hAnsi="Times New Roman" w:cs="Times New Roman"/>
          <w:color w:val="002060"/>
          <w:sz w:val="40"/>
          <w:szCs w:val="40"/>
        </w:rPr>
        <w:t>Адаптация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 xml:space="preserve">В случае,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 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</w:t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детей  проходит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  <w:r w:rsidR="00D30FDE">
        <w:rPr>
          <w:rFonts w:ascii="Times New Roman" w:hAnsi="Times New Roman" w:cs="Times New Roman"/>
          <w:sz w:val="24"/>
          <w:szCs w:val="24"/>
        </w:rPr>
        <w:t xml:space="preserve"> </w:t>
      </w:r>
      <w:r w:rsidRPr="00996818">
        <w:rPr>
          <w:rFonts w:ascii="Times New Roman" w:hAnsi="Times New Roman" w:cs="Times New Roman"/>
          <w:sz w:val="24"/>
          <w:szCs w:val="24"/>
        </w:rPr>
        <w:t>К таким нарушениям относят: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нарушение аппетита (отказ от еды или недоедание)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нарушение сна (дети не могут заснуть, сон кратковременный, прерывистый)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меняется эмоциональное состояние (дети много плачут, раздражаются).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Иногда можно отметить и более глубокие расстройства: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повышение температуры тела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изменения характера стула</w:t>
      </w:r>
    </w:p>
    <w:p w:rsidR="00996818" w:rsidRPr="00D30FDE" w:rsidRDefault="00996818" w:rsidP="00D30FDE">
      <w:pPr>
        <w:pStyle w:val="aa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 xml:space="preserve">Длительность привыкания к новым социальным условиям, а также характер поведения детей в первые дни </w:t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пребывания  в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детском учреждении зависят от индивидуальных особенностей. 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  в детское учреждение. В зависимости от того, к какой адаптационной группе </w:t>
      </w:r>
      <w:r w:rsidRPr="00996818">
        <w:rPr>
          <w:rFonts w:ascii="Times New Roman" w:hAnsi="Times New Roman" w:cs="Times New Roman"/>
          <w:sz w:val="24"/>
          <w:szCs w:val="24"/>
        </w:rPr>
        <w:lastRenderedPageBreak/>
        <w:t>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 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 3 адаптационные группы, о которых говорилось выше.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Ниже приведена информация, следуя которой родители и воспитатели сделают адаптационный период более лёгким и безболезненным. Итак, что должны знать и уметь родители: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 xml:space="preserve">Чем чаще ребёнок будет общаться со </w:t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взрослыми,  детьми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D30FDE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818">
        <w:rPr>
          <w:rFonts w:ascii="Times New Roman" w:hAnsi="Times New Roman" w:cs="Times New Roman"/>
          <w:sz w:val="24"/>
          <w:szCs w:val="24"/>
        </w:rPr>
        <w:t>Т.к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</w:t>
      </w:r>
    </w:p>
    <w:p w:rsidR="00996818" w:rsidRPr="00996818" w:rsidRDefault="00996818" w:rsidP="00D3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 xml:space="preserve"> (2-3 дня). 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В первые дни ребёнок должен пребывать в группе не более 2-3часов.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Для первых посещений рекомендуются часы, отведённые для</w:t>
      </w:r>
      <w:r w:rsidR="00203F8E">
        <w:rPr>
          <w:rFonts w:ascii="Times New Roman" w:hAnsi="Times New Roman" w:cs="Times New Roman"/>
          <w:sz w:val="24"/>
          <w:szCs w:val="24"/>
        </w:rPr>
        <w:t xml:space="preserve"> </w:t>
      </w:r>
      <w:r w:rsidR="00D30FDE">
        <w:rPr>
          <w:rFonts w:ascii="Times New Roman" w:hAnsi="Times New Roman" w:cs="Times New Roman"/>
          <w:sz w:val="24"/>
          <w:szCs w:val="24"/>
        </w:rPr>
        <w:t xml:space="preserve">прогулок, игр. </w:t>
      </w:r>
      <w:proofErr w:type="spellStart"/>
      <w:r w:rsidR="00D30FDE">
        <w:rPr>
          <w:rFonts w:ascii="Times New Roman" w:hAnsi="Times New Roman" w:cs="Times New Roman"/>
          <w:sz w:val="24"/>
          <w:szCs w:val="24"/>
        </w:rPr>
        <w:t>Это</w:t>
      </w:r>
      <w:r w:rsidRPr="00996818">
        <w:rPr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996818">
        <w:rPr>
          <w:rFonts w:ascii="Times New Roman" w:hAnsi="Times New Roman" w:cs="Times New Roman"/>
          <w:sz w:val="24"/>
          <w:szCs w:val="24"/>
        </w:rPr>
        <w:t xml:space="preserve">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Установление эмоционального контакта ребёнка и воспитателя должно осуществляться в привычной обстановке в присутствии</w:t>
      </w:r>
      <w:r w:rsidR="00203F8E">
        <w:rPr>
          <w:rFonts w:ascii="Times New Roman" w:hAnsi="Times New Roman" w:cs="Times New Roman"/>
          <w:sz w:val="24"/>
          <w:szCs w:val="24"/>
        </w:rPr>
        <w:t xml:space="preserve"> </w:t>
      </w:r>
      <w:r w:rsidRPr="00996818">
        <w:rPr>
          <w:rFonts w:ascii="Times New Roman" w:hAnsi="Times New Roman" w:cs="Times New Roman"/>
          <w:sz w:val="24"/>
          <w:szCs w:val="24"/>
        </w:rPr>
        <w:t>близкого человека. В первый день кратковременное знакомство</w:t>
      </w:r>
      <w:r w:rsidR="00203F8E">
        <w:rPr>
          <w:rFonts w:ascii="Times New Roman" w:hAnsi="Times New Roman" w:cs="Times New Roman"/>
          <w:sz w:val="24"/>
          <w:szCs w:val="24"/>
        </w:rPr>
        <w:t xml:space="preserve"> </w:t>
      </w:r>
      <w:r w:rsidRPr="00996818">
        <w:rPr>
          <w:rFonts w:ascii="Times New Roman" w:hAnsi="Times New Roman" w:cs="Times New Roman"/>
          <w:sz w:val="24"/>
          <w:szCs w:val="24"/>
        </w:rPr>
        <w:t>с воспитателем, направленное на формирование интереса к детскому саду, на установление контакта между ребёнком и</w:t>
      </w:r>
      <w:r w:rsidR="00203F8E">
        <w:rPr>
          <w:rFonts w:ascii="Times New Roman" w:hAnsi="Times New Roman" w:cs="Times New Roman"/>
          <w:sz w:val="24"/>
          <w:szCs w:val="24"/>
        </w:rPr>
        <w:t xml:space="preserve"> </w:t>
      </w:r>
      <w:r w:rsidRPr="00996818">
        <w:rPr>
          <w:rFonts w:ascii="Times New Roman" w:hAnsi="Times New Roman" w:cs="Times New Roman"/>
          <w:sz w:val="24"/>
          <w:szCs w:val="24"/>
        </w:rPr>
        <w:t>воспитателем в новой ситуации.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Очень полезны экскурсии по группе, в которых участвует воспитатель, родители и ребёнок.</w:t>
      </w:r>
    </w:p>
    <w:p w:rsidR="00D30FDE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  <w:r w:rsidR="00D30FDE" w:rsidRPr="00D30FDE">
        <w:t xml:space="preserve"> </w:t>
      </w:r>
      <w:r w:rsidR="00D30FDE" w:rsidRPr="00D30F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981200" y="6467475"/>
            <wp:positionH relativeFrom="margin">
              <wp:align>left</wp:align>
            </wp:positionH>
            <wp:positionV relativeFrom="margin">
              <wp:align>bottom</wp:align>
            </wp:positionV>
            <wp:extent cx="2087880" cy="2638425"/>
            <wp:effectExtent l="19050" t="0" r="7620" b="0"/>
            <wp:wrapSquare wrapText="bothSides"/>
            <wp:docPr id="17" name="Рисунок 10" descr="125671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1256714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НЕОБХОДИМО:</w:t>
      </w:r>
    </w:p>
    <w:p w:rsidR="00996818" w:rsidRPr="00D30FDE" w:rsidRDefault="00D30FDE" w:rsidP="00D30FDE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96818" w:rsidRPr="00D30FDE">
        <w:rPr>
          <w:rFonts w:ascii="Times New Roman" w:hAnsi="Times New Roman" w:cs="Times New Roman"/>
          <w:sz w:val="24"/>
          <w:szCs w:val="24"/>
        </w:rPr>
        <w:t>о приёма выяснить режим, применяемый в семье, индивидуальные особенности поступающего ребёнка (анкета).</w:t>
      </w:r>
    </w:p>
    <w:p w:rsidR="00996818" w:rsidRPr="00D30FDE" w:rsidRDefault="00D30FDE" w:rsidP="00D30FDE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996818" w:rsidRPr="00D30FDE">
        <w:rPr>
          <w:rFonts w:ascii="Times New Roman" w:hAnsi="Times New Roman" w:cs="Times New Roman"/>
          <w:sz w:val="24"/>
          <w:szCs w:val="24"/>
        </w:rPr>
        <w:t xml:space="preserve">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996818" w:rsidRPr="00D30FDE" w:rsidRDefault="00D30FDE" w:rsidP="00D30FDE">
      <w:pPr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818" w:rsidRPr="00D30FDE">
        <w:rPr>
          <w:rFonts w:ascii="Times New Roman" w:hAnsi="Times New Roman" w:cs="Times New Roman"/>
          <w:sz w:val="24"/>
          <w:szCs w:val="24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D30FDE" w:rsidRDefault="00996818" w:rsidP="00D30FDE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 xml:space="preserve">Возвращаясь к вышеуказанной таблице, хочу заметить, что в зависимости от уровня навыков общения ребёнка, контакт, устанавливаемый с семьёй, должен </w:t>
      </w:r>
      <w:r w:rsidRPr="00D30FDE">
        <w:rPr>
          <w:rFonts w:ascii="Times New Roman" w:hAnsi="Times New Roman" w:cs="Times New Roman"/>
          <w:sz w:val="24"/>
          <w:szCs w:val="24"/>
        </w:rPr>
        <w:lastRenderedPageBreak/>
        <w:t xml:space="preserve">быть дифференцирован, т.е.  в соответствии с группой адаптации ребёнка должны быть определены объём и содержание работы с семьёй. </w:t>
      </w:r>
    </w:p>
    <w:p w:rsidR="00996818" w:rsidRPr="00D30FDE" w:rsidRDefault="00996818" w:rsidP="00D30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FDE">
        <w:rPr>
          <w:rFonts w:ascii="Times New Roman" w:hAnsi="Times New Roman" w:cs="Times New Roman"/>
          <w:sz w:val="24"/>
          <w:szCs w:val="24"/>
        </w:rPr>
        <w:t>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Сразу хочу заметить, что не все 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При лёгкой адаптации поведение детей раннего возраста нормализуется в течение месяца, у дошкольников – за 10 – 15 дней. Отмечается  незначительное снижение аппетита: в течение 10 дней  объём съедаемой ребёнком пищи достигает возрастной нормы, сон налаживается в течение 20-30 дней (иногда и раньше). Взаимоотношения со взрослыми почти не нарушаются, двигательная активно</w:t>
      </w:r>
      <w:r w:rsidR="00203F8E">
        <w:rPr>
          <w:rFonts w:ascii="Times New Roman" w:hAnsi="Times New Roman" w:cs="Times New Roman"/>
          <w:sz w:val="24"/>
          <w:szCs w:val="24"/>
        </w:rPr>
        <w:t>сть не снижается.</w:t>
      </w:r>
    </w:p>
    <w:p w:rsidR="00D30FDE" w:rsidRDefault="00203F8E" w:rsidP="00D30FDE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FDE">
        <w:rPr>
          <w:rFonts w:ascii="Times New Roman" w:hAnsi="Times New Roman" w:cs="Times New Roman"/>
          <w:i/>
          <w:sz w:val="24"/>
          <w:szCs w:val="24"/>
        </w:rPr>
        <w:t>3 адаптационные группы:</w:t>
      </w:r>
      <w:r w:rsidR="00996818" w:rsidRPr="00D30FDE">
        <w:rPr>
          <w:rFonts w:ascii="Times New Roman" w:hAnsi="Times New Roman" w:cs="Times New Roman"/>
          <w:i/>
          <w:sz w:val="24"/>
          <w:szCs w:val="24"/>
        </w:rPr>
        <w:tab/>
      </w:r>
    </w:p>
    <w:p w:rsidR="00996818" w:rsidRPr="00D30FDE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FDE">
        <w:rPr>
          <w:rFonts w:ascii="Times New Roman" w:hAnsi="Times New Roman" w:cs="Times New Roman"/>
          <w:i/>
          <w:sz w:val="24"/>
          <w:szCs w:val="24"/>
        </w:rPr>
        <w:t>эмоциональное состояние</w:t>
      </w:r>
      <w:r w:rsidRPr="00D30FDE">
        <w:rPr>
          <w:rFonts w:ascii="Times New Roman" w:hAnsi="Times New Roman" w:cs="Times New Roman"/>
          <w:i/>
          <w:sz w:val="24"/>
          <w:szCs w:val="24"/>
        </w:rPr>
        <w:tab/>
        <w:t>деятельность</w:t>
      </w:r>
      <w:r w:rsidRPr="00D30FDE">
        <w:rPr>
          <w:rFonts w:ascii="Times New Roman" w:hAnsi="Times New Roman" w:cs="Times New Roman"/>
          <w:i/>
          <w:sz w:val="24"/>
          <w:szCs w:val="24"/>
        </w:rPr>
        <w:tab/>
        <w:t>отношения со взрослым</w:t>
      </w:r>
      <w:r w:rsidRPr="00D30FDE">
        <w:rPr>
          <w:rFonts w:ascii="Times New Roman" w:hAnsi="Times New Roman" w:cs="Times New Roman"/>
          <w:i/>
          <w:sz w:val="24"/>
          <w:szCs w:val="24"/>
        </w:rPr>
        <w:tab/>
        <w:t>отношения с детьми</w:t>
      </w:r>
      <w:r w:rsidRPr="00D30FDE">
        <w:rPr>
          <w:rFonts w:ascii="Times New Roman" w:hAnsi="Times New Roman" w:cs="Times New Roman"/>
          <w:i/>
          <w:sz w:val="24"/>
          <w:szCs w:val="24"/>
        </w:rPr>
        <w:tab/>
        <w:t>речь</w:t>
      </w:r>
      <w:r w:rsidRPr="00D30FDE">
        <w:rPr>
          <w:rFonts w:ascii="Times New Roman" w:hAnsi="Times New Roman" w:cs="Times New Roman"/>
          <w:i/>
          <w:sz w:val="24"/>
          <w:szCs w:val="24"/>
        </w:rPr>
        <w:tab/>
        <w:t>потребность в общении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1.</w:t>
      </w:r>
      <w:r w:rsidRPr="00996818">
        <w:rPr>
          <w:rFonts w:ascii="Times New Roman" w:hAnsi="Times New Roman" w:cs="Times New Roman"/>
          <w:sz w:val="24"/>
          <w:szCs w:val="24"/>
        </w:rPr>
        <w:tab/>
        <w:t>слёзы, плач</w:t>
      </w:r>
      <w:r w:rsidRPr="00996818">
        <w:rPr>
          <w:rFonts w:ascii="Times New Roman" w:hAnsi="Times New Roman" w:cs="Times New Roman"/>
          <w:sz w:val="24"/>
          <w:szCs w:val="24"/>
        </w:rPr>
        <w:tab/>
        <w:t>отсутствует</w:t>
      </w:r>
      <w:r w:rsidRPr="00996818">
        <w:rPr>
          <w:rFonts w:ascii="Times New Roman" w:hAnsi="Times New Roman" w:cs="Times New Roman"/>
          <w:sz w:val="24"/>
          <w:szCs w:val="24"/>
        </w:rPr>
        <w:tab/>
        <w:t xml:space="preserve">отрицательные (ребёнок не воспринимает просьб </w:t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воспитателя)</w:t>
      </w:r>
      <w:r w:rsidRPr="0099681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>отрицательные</w:t>
      </w:r>
      <w:r w:rsidRPr="00996818">
        <w:rPr>
          <w:rFonts w:ascii="Times New Roman" w:hAnsi="Times New Roman" w:cs="Times New Roman"/>
          <w:sz w:val="24"/>
          <w:szCs w:val="24"/>
        </w:rPr>
        <w:tab/>
        <w:t>отсут</w:t>
      </w:r>
      <w:r w:rsidR="00203F8E">
        <w:rPr>
          <w:rFonts w:ascii="Times New Roman" w:hAnsi="Times New Roman" w:cs="Times New Roman"/>
          <w:sz w:val="24"/>
          <w:szCs w:val="24"/>
        </w:rPr>
        <w:t xml:space="preserve">ствует или связана с воспоминаниях </w:t>
      </w:r>
      <w:r w:rsidRPr="00996818">
        <w:rPr>
          <w:rFonts w:ascii="Times New Roman" w:hAnsi="Times New Roman" w:cs="Times New Roman"/>
          <w:sz w:val="24"/>
          <w:szCs w:val="24"/>
        </w:rPr>
        <w:t xml:space="preserve"> о близких.</w:t>
      </w:r>
      <w:r w:rsidRPr="00996818">
        <w:rPr>
          <w:rFonts w:ascii="Times New Roman" w:hAnsi="Times New Roman" w:cs="Times New Roman"/>
          <w:sz w:val="24"/>
          <w:szCs w:val="24"/>
        </w:rPr>
        <w:tab/>
        <w:t>Потребность в общении с близкими взрослыми, в ласке, заботе.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2.</w:t>
      </w:r>
      <w:r w:rsidRPr="009968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неуравновешен.,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заплачет, если рядом нет взрослого.</w:t>
      </w:r>
      <w:r w:rsidRPr="00996818">
        <w:rPr>
          <w:rFonts w:ascii="Times New Roman" w:hAnsi="Times New Roman" w:cs="Times New Roman"/>
          <w:sz w:val="24"/>
          <w:szCs w:val="24"/>
        </w:rPr>
        <w:tab/>
        <w:t>наблюдение, подражание взрослым.</w:t>
      </w:r>
      <w:r w:rsidRPr="00996818">
        <w:rPr>
          <w:rFonts w:ascii="Times New Roman" w:hAnsi="Times New Roman" w:cs="Times New Roman"/>
          <w:sz w:val="24"/>
          <w:szCs w:val="24"/>
        </w:rPr>
        <w:tab/>
        <w:t>положительные, по инициативе воспитателя.</w:t>
      </w:r>
      <w:r w:rsidRPr="00996818">
        <w:rPr>
          <w:rFonts w:ascii="Times New Roman" w:hAnsi="Times New Roman" w:cs="Times New Roman"/>
          <w:sz w:val="24"/>
          <w:szCs w:val="24"/>
        </w:rPr>
        <w:tab/>
        <w:t>отсутствуют или положительные (ответные).</w:t>
      </w:r>
      <w:r w:rsidRPr="00996818">
        <w:rPr>
          <w:rFonts w:ascii="Times New Roman" w:hAnsi="Times New Roman" w:cs="Times New Roman"/>
          <w:sz w:val="24"/>
          <w:szCs w:val="24"/>
        </w:rPr>
        <w:tab/>
        <w:t>ответная (отвечает на вопросы детей, взрослых).</w:t>
      </w:r>
      <w:r w:rsidRPr="00996818">
        <w:rPr>
          <w:rFonts w:ascii="Times New Roman" w:hAnsi="Times New Roman" w:cs="Times New Roman"/>
          <w:sz w:val="24"/>
          <w:szCs w:val="24"/>
        </w:rPr>
        <w:tab/>
        <w:t xml:space="preserve">Потребность в общении со взрослым, в сотрудничестве с ним и </w:t>
      </w:r>
      <w:proofErr w:type="gramStart"/>
      <w:r w:rsidRPr="00996818">
        <w:rPr>
          <w:rFonts w:ascii="Times New Roman" w:hAnsi="Times New Roman" w:cs="Times New Roman"/>
          <w:sz w:val="24"/>
          <w:szCs w:val="24"/>
        </w:rPr>
        <w:t>получении  от</w:t>
      </w:r>
      <w:proofErr w:type="gramEnd"/>
      <w:r w:rsidRPr="00996818">
        <w:rPr>
          <w:rFonts w:ascii="Times New Roman" w:hAnsi="Times New Roman" w:cs="Times New Roman"/>
          <w:sz w:val="24"/>
          <w:szCs w:val="24"/>
        </w:rPr>
        <w:t xml:space="preserve"> него сведений об окружении.</w:t>
      </w:r>
    </w:p>
    <w:p w:rsidR="00996818" w:rsidRPr="00996818" w:rsidRDefault="00996818" w:rsidP="00D30FD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818">
        <w:rPr>
          <w:rFonts w:ascii="Times New Roman" w:hAnsi="Times New Roman" w:cs="Times New Roman"/>
          <w:sz w:val="24"/>
          <w:szCs w:val="24"/>
        </w:rPr>
        <w:t>3.</w:t>
      </w:r>
      <w:r w:rsidRPr="00996818">
        <w:rPr>
          <w:rFonts w:ascii="Times New Roman" w:hAnsi="Times New Roman" w:cs="Times New Roman"/>
          <w:sz w:val="24"/>
          <w:szCs w:val="24"/>
        </w:rPr>
        <w:tab/>
        <w:t>спокойное, уравновешенное</w:t>
      </w:r>
      <w:r w:rsidRPr="00996818">
        <w:rPr>
          <w:rFonts w:ascii="Times New Roman" w:hAnsi="Times New Roman" w:cs="Times New Roman"/>
          <w:sz w:val="24"/>
          <w:szCs w:val="24"/>
        </w:rPr>
        <w:tab/>
        <w:t>предметная деятельность или сюжетно-ролевая игра.</w:t>
      </w:r>
      <w:r w:rsidRPr="00996818">
        <w:rPr>
          <w:rFonts w:ascii="Times New Roman" w:hAnsi="Times New Roman" w:cs="Times New Roman"/>
          <w:sz w:val="24"/>
          <w:szCs w:val="24"/>
        </w:rPr>
        <w:tab/>
        <w:t>положительные, по инициативе ребёнка</w:t>
      </w:r>
      <w:r w:rsidRPr="00996818">
        <w:rPr>
          <w:rFonts w:ascii="Times New Roman" w:hAnsi="Times New Roman" w:cs="Times New Roman"/>
          <w:sz w:val="24"/>
          <w:szCs w:val="24"/>
        </w:rPr>
        <w:tab/>
        <w:t>положительные</w:t>
      </w:r>
      <w:r w:rsidRPr="00996818">
        <w:rPr>
          <w:rFonts w:ascii="Times New Roman" w:hAnsi="Times New Roman" w:cs="Times New Roman"/>
          <w:sz w:val="24"/>
          <w:szCs w:val="24"/>
        </w:rPr>
        <w:tab/>
        <w:t>инициативная (сам обращается ко взрослым и детям).</w:t>
      </w:r>
      <w:r w:rsidRPr="00996818">
        <w:rPr>
          <w:rFonts w:ascii="Times New Roman" w:hAnsi="Times New Roman" w:cs="Times New Roman"/>
          <w:sz w:val="24"/>
          <w:szCs w:val="24"/>
        </w:rPr>
        <w:tab/>
        <w:t>Потребность в общении со взрослым и в самостоятельных действиях.</w:t>
      </w:r>
    </w:p>
    <w:p w:rsidR="00957C7B" w:rsidRPr="005012C0" w:rsidRDefault="00D30FDE" w:rsidP="005012C0">
      <w:pPr>
        <w:spacing w:after="0"/>
        <w:ind w:firstLine="851"/>
        <w:jc w:val="center"/>
      </w:pPr>
      <w:r w:rsidRPr="00D30FDE">
        <w:rPr>
          <w:noProof/>
          <w:lang w:eastAsia="ru-RU"/>
        </w:rPr>
        <w:drawing>
          <wp:inline distT="0" distB="0" distL="0" distR="0">
            <wp:extent cx="2857500" cy="2162175"/>
            <wp:effectExtent l="19050" t="0" r="0" b="0"/>
            <wp:docPr id="18" name="Рисунок 11" descr="20575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05751534"/>
                    <pic:cNvPicPr>
                      <a:picLocks noGrp="1"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73" cy="216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7C7B" w:rsidRPr="00957C7B" w:rsidRDefault="00957C7B" w:rsidP="00957C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7C7B" w:rsidRPr="00957C7B" w:rsidRDefault="00957C7B" w:rsidP="00106208">
      <w:pPr>
        <w:spacing w:after="0"/>
        <w:ind w:firstLine="851"/>
        <w:jc w:val="center"/>
        <w:rPr>
          <w:rFonts w:ascii="Comic Sans MS" w:hAnsi="Comic Sans MS" w:cs="Times New Roman"/>
          <w:sz w:val="72"/>
          <w:szCs w:val="72"/>
        </w:rPr>
      </w:pPr>
    </w:p>
    <w:sectPr w:rsidR="00957C7B" w:rsidRPr="00957C7B" w:rsidSect="00D30FDE">
      <w:footerReference w:type="default" r:id="rId12"/>
      <w:pgSz w:w="11906" w:h="16838"/>
      <w:pgMar w:top="1021" w:right="851" w:bottom="851" w:left="102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4D" w:rsidRDefault="00056D4D" w:rsidP="00203F8E">
      <w:pPr>
        <w:spacing w:after="0" w:line="240" w:lineRule="auto"/>
      </w:pPr>
      <w:r>
        <w:separator/>
      </w:r>
    </w:p>
  </w:endnote>
  <w:endnote w:type="continuationSeparator" w:id="0">
    <w:p w:rsidR="00056D4D" w:rsidRDefault="00056D4D" w:rsidP="0020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DE" w:rsidRDefault="00D30FDE" w:rsidP="00D30FDE">
    <w:pPr>
      <w:pStyle w:val="a8"/>
      <w:jc w:val="right"/>
    </w:pPr>
    <w:r>
      <w:t>Педагог-психолог детского сада</w:t>
    </w:r>
  </w:p>
  <w:p w:rsidR="00203F8E" w:rsidRDefault="00203F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4D" w:rsidRDefault="00056D4D" w:rsidP="00203F8E">
      <w:pPr>
        <w:spacing w:after="0" w:line="240" w:lineRule="auto"/>
      </w:pPr>
      <w:r>
        <w:separator/>
      </w:r>
    </w:p>
  </w:footnote>
  <w:footnote w:type="continuationSeparator" w:id="0">
    <w:p w:rsidR="00056D4D" w:rsidRDefault="00056D4D" w:rsidP="00203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44B234CE"/>
    <w:multiLevelType w:val="hybridMultilevel"/>
    <w:tmpl w:val="20024DE6"/>
    <w:lvl w:ilvl="0" w:tplc="721AE8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734C4"/>
    <w:multiLevelType w:val="hybridMultilevel"/>
    <w:tmpl w:val="20C21D14"/>
    <w:lvl w:ilvl="0" w:tplc="721AE8D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46403D1"/>
    <w:multiLevelType w:val="hybridMultilevel"/>
    <w:tmpl w:val="35B6F4F4"/>
    <w:lvl w:ilvl="0" w:tplc="721AE8DA">
      <w:start w:val="1"/>
      <w:numFmt w:val="bullet"/>
      <w:lvlText w:val=""/>
      <w:lvlPicBulletId w:val="0"/>
      <w:lvlJc w:val="left"/>
      <w:pPr>
        <w:ind w:left="229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818"/>
    <w:rsid w:val="00056D4D"/>
    <w:rsid w:val="00106208"/>
    <w:rsid w:val="00203F8E"/>
    <w:rsid w:val="00325B06"/>
    <w:rsid w:val="005012C0"/>
    <w:rsid w:val="006B7932"/>
    <w:rsid w:val="009450BD"/>
    <w:rsid w:val="00957C7B"/>
    <w:rsid w:val="00996818"/>
    <w:rsid w:val="00D30FDE"/>
    <w:rsid w:val="00E16C13"/>
    <w:rsid w:val="00E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8081C9-0229-483B-BE55-FE69DE5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1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F8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03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0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3F8E"/>
  </w:style>
  <w:style w:type="paragraph" w:styleId="a8">
    <w:name w:val="footer"/>
    <w:basedOn w:val="a"/>
    <w:link w:val="a9"/>
    <w:uiPriority w:val="99"/>
    <w:unhideWhenUsed/>
    <w:rsid w:val="0020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F8E"/>
  </w:style>
  <w:style w:type="paragraph" w:styleId="aa">
    <w:name w:val="List Paragraph"/>
    <w:basedOn w:val="a"/>
    <w:uiPriority w:val="34"/>
    <w:qFormat/>
    <w:rsid w:val="00D3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AA47-8A7C-4A6E-8997-2ECC1012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5</cp:revision>
  <cp:lastPrinted>2013-11-19T06:46:00Z</cp:lastPrinted>
  <dcterms:created xsi:type="dcterms:W3CDTF">2011-08-06T03:21:00Z</dcterms:created>
  <dcterms:modified xsi:type="dcterms:W3CDTF">2015-10-23T06:48:00Z</dcterms:modified>
</cp:coreProperties>
</file>