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left w:w="150" w:type="dxa"/>
          <w:bottom w:w="150" w:type="dxa"/>
          <w:right w:w="150" w:type="dxa"/>
        </w:tblCellMar>
        <w:tblLook w:val="04A0"/>
      </w:tblPr>
      <w:tblGrid>
        <w:gridCol w:w="9655"/>
      </w:tblGrid>
      <w:tr w:rsidR="00BF15E6" w:rsidTr="00BF15E6">
        <w:tc>
          <w:tcPr>
            <w:tcW w:w="0" w:type="auto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BF15E6">
              <w:trPr>
                <w:tblCellSpacing w:w="0" w:type="dxa"/>
              </w:trPr>
              <w:tc>
                <w:tcPr>
                  <w:tcW w:w="5000" w:type="pct"/>
                </w:tcPr>
                <w:tbl>
                  <w:tblPr>
                    <w:tblW w:w="5000" w:type="pct"/>
                    <w:tblCellSpacing w:w="15" w:type="dxa"/>
                    <w:tblCellMar>
                      <w:left w:w="150" w:type="dxa"/>
                      <w:bottom w:w="150" w:type="dxa"/>
                      <w:right w:w="150" w:type="dxa"/>
                    </w:tblCellMar>
                    <w:tblLook w:val="04A0"/>
                  </w:tblPr>
                  <w:tblGrid>
                    <w:gridCol w:w="8110"/>
                    <w:gridCol w:w="570"/>
                    <w:gridCol w:w="675"/>
                  </w:tblGrid>
                  <w:tr w:rsidR="00BF15E6">
                    <w:trPr>
                      <w:tblCellSpacing w:w="15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BF15E6" w:rsidRDefault="00BF15E6">
                        <w:pPr>
                          <w:spacing w:after="0" w:line="240" w:lineRule="auto"/>
                          <w:rPr>
                            <w:rFonts w:ascii="Cambria" w:eastAsia="Times New Roman" w:hAnsi="Cambria" w:cs="Times New Roman"/>
                            <w:b/>
                            <w:bCs/>
                            <w:color w:val="000000"/>
                            <w:spacing w:val="15"/>
                            <w:sz w:val="30"/>
                            <w:szCs w:val="30"/>
                          </w:rPr>
                        </w:pPr>
                        <w:r>
                          <w:rPr>
                            <w:rFonts w:ascii="Cambria" w:eastAsia="Times New Roman" w:hAnsi="Cambria" w:cs="Times New Roman"/>
                            <w:b/>
                            <w:bCs/>
                            <w:color w:val="000000"/>
                            <w:spacing w:val="15"/>
                            <w:sz w:val="30"/>
                            <w:szCs w:val="30"/>
                          </w:rPr>
                          <w:t xml:space="preserve">Общественный совет при </w:t>
                        </w:r>
                        <w:proofErr w:type="spellStart"/>
                        <w:r>
                          <w:rPr>
                            <w:rFonts w:ascii="Cambria" w:eastAsia="Times New Roman" w:hAnsi="Cambria" w:cs="Times New Roman"/>
                            <w:b/>
                            <w:bCs/>
                            <w:color w:val="000000"/>
                            <w:spacing w:val="15"/>
                            <w:sz w:val="30"/>
                            <w:szCs w:val="30"/>
                          </w:rPr>
                          <w:t>Минобрнауки</w:t>
                        </w:r>
                        <w:proofErr w:type="spellEnd"/>
                        <w:r>
                          <w:rPr>
                            <w:rFonts w:ascii="Cambria" w:eastAsia="Times New Roman" w:hAnsi="Cambria" w:cs="Times New Roman"/>
                            <w:b/>
                            <w:bCs/>
                            <w:color w:val="000000"/>
                            <w:spacing w:val="15"/>
                            <w:sz w:val="30"/>
                            <w:szCs w:val="30"/>
                          </w:rPr>
                          <w:t xml:space="preserve"> России обсудил итоги апробации учебного курса "ОРКСЭ" </w:t>
                        </w: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:rsidR="00BF15E6" w:rsidRDefault="00BF15E6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noProof/>
                            <w:color w:val="333333"/>
                            <w:sz w:val="24"/>
                            <w:szCs w:val="24"/>
                            <w:bdr w:val="none" w:sz="0" w:space="0" w:color="auto" w:frame="1"/>
                          </w:rPr>
                          <w:drawing>
                            <wp:inline distT="0" distB="0" distL="0" distR="0">
                              <wp:extent cx="133350" cy="123825"/>
                              <wp:effectExtent l="19050" t="0" r="0" b="0"/>
                              <wp:docPr id="1" name="Рисунок 13" descr="Версия для печати">
                                <a:hlinkClick xmlns:a="http://schemas.openxmlformats.org/drawingml/2006/main" r:id="rId5" tgtFrame="_blank" tooltip="&quot;Версия для печати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13" descr="Версия для печати">
                                        <a:hlinkClick r:id="rId5" tgtFrame="_blank" tooltip="&quot;Версия для печати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3350" cy="1238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:rsidR="00BF15E6" w:rsidRDefault="00BF15E6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noProof/>
                            <w:color w:val="333333"/>
                            <w:sz w:val="24"/>
                            <w:szCs w:val="24"/>
                            <w:bdr w:val="none" w:sz="0" w:space="0" w:color="auto" w:frame="1"/>
                          </w:rPr>
                          <w:drawing>
                            <wp:inline distT="0" distB="0" distL="0" distR="0">
                              <wp:extent cx="190500" cy="161925"/>
                              <wp:effectExtent l="19050" t="0" r="0" b="0"/>
                              <wp:docPr id="2" name="Рисунок 14" descr="Отправить на e-mail">
                                <a:hlinkClick xmlns:a="http://schemas.openxmlformats.org/drawingml/2006/main" r:id="rId7" tgtFrame="_blank" tooltip="&quot;Отправить на e-mail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14" descr="Отправить на e-mail">
                                        <a:hlinkClick r:id="rId7" tgtFrame="_blank" tooltip="&quot;Отправить на e-mail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90500" cy="1619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BF15E6" w:rsidRDefault="00BF15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vanish/>
                      <w:color w:val="000000"/>
                      <w:sz w:val="24"/>
                      <w:szCs w:val="24"/>
                    </w:rPr>
                  </w:pPr>
                </w:p>
                <w:tbl>
                  <w:tblPr>
                    <w:tblW w:w="5000" w:type="pct"/>
                    <w:tblCellSpacing w:w="15" w:type="dxa"/>
                    <w:tblCellMar>
                      <w:left w:w="150" w:type="dxa"/>
                      <w:bottom w:w="150" w:type="dxa"/>
                      <w:right w:w="150" w:type="dxa"/>
                    </w:tblCellMar>
                    <w:tblLook w:val="04A0"/>
                  </w:tblPr>
                  <w:tblGrid>
                    <w:gridCol w:w="9355"/>
                  </w:tblGrid>
                  <w:tr w:rsidR="00BF15E6">
                    <w:trPr>
                      <w:tblCellSpacing w:w="15" w:type="dxa"/>
                    </w:trPr>
                    <w:tc>
                      <w:tcPr>
                        <w:tcW w:w="0" w:type="auto"/>
                        <w:hideMark/>
                      </w:tcPr>
                      <w:p w:rsidR="00BF15E6" w:rsidRDefault="00BF15E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aps/>
                            <w:color w:val="999999"/>
                            <w:spacing w:val="15"/>
                            <w:sz w:val="24"/>
                            <w:szCs w:val="24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caps/>
                            <w:color w:val="999999"/>
                            <w:spacing w:val="15"/>
                            <w:sz w:val="24"/>
                            <w:szCs w:val="24"/>
                          </w:rPr>
                          <w:t xml:space="preserve">14.11.2011 </w:t>
                        </w:r>
                      </w:p>
                    </w:tc>
                  </w:tr>
                  <w:tr w:rsidR="00BF15E6">
                    <w:trPr>
                      <w:tblCellSpacing w:w="15" w:type="dxa"/>
                    </w:trPr>
                    <w:tc>
                      <w:tcPr>
                        <w:tcW w:w="0" w:type="auto"/>
                        <w:hideMark/>
                      </w:tcPr>
                      <w:p w:rsidR="00BF15E6" w:rsidRDefault="00BF15E6">
                        <w:pPr>
                          <w:spacing w:before="150" w:after="150" w:line="240" w:lineRule="auto"/>
                          <w:ind w:left="150" w:right="150"/>
                          <w:rPr>
                            <w:rFonts w:ascii="Verdana" w:eastAsia="Times New Roman" w:hAnsi="Verdana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color w:val="000000"/>
                            <w:sz w:val="24"/>
                            <w:szCs w:val="24"/>
                          </w:rPr>
                          <w:t>7 ноября 2011 года состоялось заседание </w:t>
                        </w:r>
                        <w:hyperlink r:id="rId9" w:tgtFrame="_blank" w:history="1">
                          <w:r>
                            <w:rPr>
                              <w:rStyle w:val="a4"/>
                              <w:rFonts w:ascii="Verdana" w:eastAsia="Times New Roman" w:hAnsi="Verdana" w:cs="Times New Roman"/>
                              <w:color w:val="333333"/>
                              <w:sz w:val="24"/>
                              <w:szCs w:val="24"/>
                              <w:u w:val="none"/>
                            </w:rPr>
                            <w:t>Общественного совета при Министерстве образования и науки Российской Федерации</w:t>
                          </w:r>
                        </w:hyperlink>
                        <w:r>
                          <w:rPr>
                            <w:rFonts w:ascii="Verdana" w:eastAsia="Times New Roman" w:hAnsi="Verdana" w:cs="Times New Roman"/>
                            <w:color w:val="000000"/>
                            <w:sz w:val="24"/>
                            <w:szCs w:val="24"/>
                          </w:rPr>
                          <w:t xml:space="preserve">. Основной вопрос повестки дня - "О ходе эксперимента по введению преподавания "Основ религиозных культур и светской этики" в 4-5 классах средней школы". В заседании Общественного совета приняли участие представители </w:t>
                        </w:r>
                        <w:proofErr w:type="gramStart"/>
                        <w:r>
                          <w:rPr>
                            <w:rFonts w:ascii="Verdana" w:eastAsia="Times New Roman" w:hAnsi="Verdana" w:cs="Times New Roman"/>
                            <w:color w:val="000000"/>
                            <w:sz w:val="24"/>
                            <w:szCs w:val="24"/>
                          </w:rPr>
                          <w:t>религиозных</w:t>
                        </w:r>
                        <w:proofErr w:type="gramEnd"/>
                        <w:r>
                          <w:rPr>
                            <w:rFonts w:ascii="Verdana" w:eastAsia="Times New Roman" w:hAnsi="Verdana" w:cs="Times New Roman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Verdana" w:eastAsia="Times New Roman" w:hAnsi="Verdana" w:cs="Times New Roman"/>
                            <w:color w:val="000000"/>
                            <w:sz w:val="24"/>
                            <w:szCs w:val="24"/>
                          </w:rPr>
                          <w:t>конфессий</w:t>
                        </w:r>
                        <w:proofErr w:type="spellEnd"/>
                        <w:r>
                          <w:rPr>
                            <w:rFonts w:ascii="Verdana" w:eastAsia="Times New Roman" w:hAnsi="Verdana" w:cs="Times New Roman"/>
                            <w:color w:val="000000"/>
                            <w:sz w:val="24"/>
                            <w:szCs w:val="24"/>
                          </w:rPr>
                          <w:t xml:space="preserve"> и представители </w:t>
                        </w:r>
                        <w:proofErr w:type="spellStart"/>
                        <w:r>
                          <w:rPr>
                            <w:rFonts w:ascii="Verdana" w:eastAsia="Times New Roman" w:hAnsi="Verdana" w:cs="Times New Roman"/>
                            <w:color w:val="000000"/>
                            <w:sz w:val="24"/>
                            <w:szCs w:val="24"/>
                          </w:rPr>
                          <w:t>Минобрнауки</w:t>
                        </w:r>
                        <w:proofErr w:type="spellEnd"/>
                        <w:r>
                          <w:rPr>
                            <w:rFonts w:ascii="Verdana" w:eastAsia="Times New Roman" w:hAnsi="Verdana" w:cs="Times New Roman"/>
                            <w:color w:val="000000"/>
                            <w:sz w:val="24"/>
                            <w:szCs w:val="24"/>
                          </w:rPr>
                          <w:t xml:space="preserve"> России. </w:t>
                        </w:r>
                      </w:p>
                    </w:tc>
                  </w:tr>
                  <w:tr w:rsidR="00BF15E6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F15E6" w:rsidRDefault="00BF15E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24"/>
                            <w:szCs w:val="24"/>
                          </w:rPr>
                        </w:pPr>
                        <w:hyperlink r:id="rId10" w:history="1">
                          <w:r>
                            <w:rPr>
                              <w:rStyle w:val="a4"/>
                              <w:rFonts w:ascii="Verdana" w:eastAsia="Times New Roman" w:hAnsi="Verdana" w:cs="Times New Roman"/>
                              <w:b/>
                              <w:bCs/>
                              <w:caps/>
                              <w:color w:val="CC0000"/>
                              <w:sz w:val="24"/>
                              <w:szCs w:val="24"/>
                              <w:u w:val="none"/>
                            </w:rPr>
                            <w:t>подробнее...</w:t>
                          </w:r>
                        </w:hyperlink>
                        <w:r>
                          <w:rPr>
                            <w:rFonts w:ascii="Verdana" w:eastAsia="Times New Roman" w:hAnsi="Verdana" w:cs="Times New Roman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</w:tr>
                </w:tbl>
                <w:p w:rsidR="00BF15E6" w:rsidRDefault="00BF15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</w:rPr>
                    <w:t xml:space="preserve">  </w:t>
                  </w:r>
                </w:p>
              </w:tc>
            </w:tr>
            <w:tr w:rsidR="00BF15E6">
              <w:trPr>
                <w:tblCellSpacing w:w="0" w:type="dxa"/>
              </w:trPr>
              <w:tc>
                <w:tcPr>
                  <w:tcW w:w="5000" w:type="pct"/>
                </w:tcPr>
                <w:tbl>
                  <w:tblPr>
                    <w:tblW w:w="5000" w:type="pct"/>
                    <w:tblCellSpacing w:w="15" w:type="dxa"/>
                    <w:tblCellMar>
                      <w:left w:w="150" w:type="dxa"/>
                      <w:bottom w:w="150" w:type="dxa"/>
                      <w:right w:w="150" w:type="dxa"/>
                    </w:tblCellMar>
                    <w:tblLook w:val="04A0"/>
                  </w:tblPr>
                  <w:tblGrid>
                    <w:gridCol w:w="8110"/>
                    <w:gridCol w:w="570"/>
                    <w:gridCol w:w="675"/>
                  </w:tblGrid>
                  <w:tr w:rsidR="00BF15E6">
                    <w:trPr>
                      <w:tblCellSpacing w:w="15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BF15E6" w:rsidRDefault="00BF15E6">
                        <w:pPr>
                          <w:spacing w:after="0" w:line="240" w:lineRule="auto"/>
                          <w:rPr>
                            <w:rFonts w:ascii="Cambria" w:eastAsia="Times New Roman" w:hAnsi="Cambria" w:cs="Times New Roman"/>
                            <w:b/>
                            <w:bCs/>
                            <w:color w:val="000000"/>
                            <w:spacing w:val="15"/>
                            <w:sz w:val="30"/>
                            <w:szCs w:val="30"/>
                          </w:rPr>
                        </w:pPr>
                        <w:r>
                          <w:rPr>
                            <w:rFonts w:ascii="Cambria" w:eastAsia="Times New Roman" w:hAnsi="Cambria" w:cs="Times New Roman"/>
                            <w:b/>
                            <w:bCs/>
                            <w:color w:val="000000"/>
                            <w:spacing w:val="15"/>
                            <w:sz w:val="30"/>
                            <w:szCs w:val="30"/>
                          </w:rPr>
                          <w:t xml:space="preserve">Протокол заседания Межведомственного координационного совета от 15.03.10 г. №3 </w:t>
                        </w: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:rsidR="00BF15E6" w:rsidRDefault="00BF15E6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noProof/>
                            <w:color w:val="333333"/>
                            <w:sz w:val="24"/>
                            <w:szCs w:val="24"/>
                            <w:bdr w:val="none" w:sz="0" w:space="0" w:color="auto" w:frame="1"/>
                          </w:rPr>
                          <w:drawing>
                            <wp:inline distT="0" distB="0" distL="0" distR="0">
                              <wp:extent cx="133350" cy="123825"/>
                              <wp:effectExtent l="19050" t="0" r="0" b="0"/>
                              <wp:docPr id="3" name="Рисунок 15" descr="Версия для печати">
                                <a:hlinkClick xmlns:a="http://schemas.openxmlformats.org/drawingml/2006/main" r:id="rId11" tgtFrame="_blank" tooltip="&quot;Версия для печати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15" descr="Версия для печати">
                                        <a:hlinkClick r:id="rId11" tgtFrame="_blank" tooltip="&quot;Версия для печати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3350" cy="1238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:rsidR="00BF15E6" w:rsidRDefault="00BF15E6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noProof/>
                            <w:color w:val="333333"/>
                            <w:sz w:val="24"/>
                            <w:szCs w:val="24"/>
                            <w:bdr w:val="none" w:sz="0" w:space="0" w:color="auto" w:frame="1"/>
                          </w:rPr>
                          <w:drawing>
                            <wp:inline distT="0" distB="0" distL="0" distR="0">
                              <wp:extent cx="190500" cy="161925"/>
                              <wp:effectExtent l="19050" t="0" r="0" b="0"/>
                              <wp:docPr id="4" name="Рисунок 16" descr="Отправить на e-mail">
                                <a:hlinkClick xmlns:a="http://schemas.openxmlformats.org/drawingml/2006/main" r:id="rId12" tgtFrame="_blank" tooltip="&quot;Отправить на e-mail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16" descr="Отправить на e-mail">
                                        <a:hlinkClick r:id="rId12" tgtFrame="_blank" tooltip="&quot;Отправить на e-mail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90500" cy="1619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BF15E6" w:rsidRDefault="00BF15E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vanish/>
                      <w:color w:val="000000"/>
                      <w:sz w:val="24"/>
                      <w:szCs w:val="24"/>
                    </w:rPr>
                  </w:pPr>
                </w:p>
                <w:tbl>
                  <w:tblPr>
                    <w:tblW w:w="5000" w:type="pct"/>
                    <w:tblCellSpacing w:w="15" w:type="dxa"/>
                    <w:tblCellMar>
                      <w:left w:w="150" w:type="dxa"/>
                      <w:bottom w:w="150" w:type="dxa"/>
                      <w:right w:w="150" w:type="dxa"/>
                    </w:tblCellMar>
                    <w:tblLook w:val="04A0"/>
                  </w:tblPr>
                  <w:tblGrid>
                    <w:gridCol w:w="9355"/>
                  </w:tblGrid>
                  <w:tr w:rsidR="00BF15E6">
                    <w:trPr>
                      <w:tblCellSpacing w:w="15" w:type="dxa"/>
                    </w:trPr>
                    <w:tc>
                      <w:tcPr>
                        <w:tcW w:w="0" w:type="auto"/>
                        <w:hideMark/>
                      </w:tcPr>
                      <w:p w:rsidR="00BF15E6" w:rsidRDefault="00BF15E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aps/>
                            <w:color w:val="999999"/>
                            <w:spacing w:val="15"/>
                            <w:sz w:val="24"/>
                            <w:szCs w:val="24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caps/>
                            <w:color w:val="999999"/>
                            <w:spacing w:val="15"/>
                            <w:sz w:val="24"/>
                            <w:szCs w:val="24"/>
                          </w:rPr>
                          <w:t xml:space="preserve">07.04.2010 </w:t>
                        </w:r>
                      </w:p>
                    </w:tc>
                  </w:tr>
                  <w:tr w:rsidR="00BF15E6">
                    <w:trPr>
                      <w:tblCellSpacing w:w="15" w:type="dxa"/>
                    </w:trPr>
                    <w:tc>
                      <w:tcPr>
                        <w:tcW w:w="0" w:type="auto"/>
                        <w:hideMark/>
                      </w:tcPr>
                      <w:p w:rsidR="00BF15E6" w:rsidRDefault="00BF15E6">
                        <w:pPr>
                          <w:spacing w:before="150" w:after="150" w:line="240" w:lineRule="auto"/>
                          <w:ind w:left="150" w:right="150"/>
                          <w:rPr>
                            <w:rFonts w:ascii="Verdana" w:eastAsia="Times New Roman" w:hAnsi="Verdana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color w:val="000000"/>
                            <w:sz w:val="24"/>
                            <w:szCs w:val="24"/>
                          </w:rPr>
                          <w:t xml:space="preserve">Согласно Протоколу заседания МКС №3 от 15 марта 2010 г.,  заслушав и обсудив информацию, представленную 19 субъектами Российской Федерации, участвующими в апробации курса ОРКСЭ, участники совещания пришли к единогласному мнению  п.1. "Принять к сведению информацию о проведенной субъектами Российской Федерации работе по подготовке к апробации курса ОРКСЭ и  отметить особую важность обеспечения субъектами Российской  Федерации реализации права родителей (законных представителей) обучающихся на выбор одного из 6 модулей курса для изучения их детьми.  Рекомендовать субъектам Российской Федерации предусмотреть организацию возможности смены модуля для тех родителей (законных представителей), которые сочтут важным внести корректировки в свой выбор после первого этапа апробации курса ОРКСЭ (IV четверти 4-го класса). Рекомендовать разработчикам методического письма для учителей и организаторов курса ОРКСЭ в субъектах Российской Федерации (далее </w:t>
                        </w:r>
                        <w:proofErr w:type="gramStart"/>
                        <w:r>
                          <w:rPr>
                            <w:rFonts w:ascii="Verdana" w:eastAsia="Times New Roman" w:hAnsi="Verdana" w:cs="Times New Roman"/>
                            <w:color w:val="000000"/>
                            <w:sz w:val="24"/>
                            <w:szCs w:val="24"/>
                          </w:rPr>
                          <w:t>-м</w:t>
                        </w:r>
                        <w:proofErr w:type="gramEnd"/>
                        <w:r>
                          <w:rPr>
                            <w:rFonts w:ascii="Verdana" w:eastAsia="Times New Roman" w:hAnsi="Verdana" w:cs="Times New Roman"/>
                            <w:color w:val="000000"/>
                            <w:sz w:val="24"/>
                            <w:szCs w:val="24"/>
                          </w:rPr>
                          <w:t xml:space="preserve">етодическое письмо) внести данное положение в проект указанного письма." </w:t>
                        </w:r>
                      </w:p>
                      <w:p w:rsidR="00BF15E6" w:rsidRDefault="00BF15E6">
                        <w:pPr>
                          <w:spacing w:before="150" w:after="150" w:line="240" w:lineRule="auto"/>
                          <w:ind w:left="150" w:right="150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color w:val="000000"/>
                            <w:sz w:val="24"/>
                            <w:szCs w:val="24"/>
                          </w:rPr>
                          <w:t xml:space="preserve">  </w:t>
                        </w:r>
                        <w:r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МИНИСТЕРСТВО ОБРАЗОВАНИЯ И НАУКИ РОССИЙСКОЙ ФЕДЕРАЦИИ</w:t>
                        </w:r>
                        <w:r>
                          <w:rPr>
                            <w:rFonts w:ascii="Verdana" w:eastAsia="Times New Roman" w:hAnsi="Verdana" w:cs="Times New Roman"/>
                            <w:color w:val="000000"/>
                            <w:sz w:val="24"/>
                            <w:szCs w:val="24"/>
                          </w:rPr>
                          <w:br/>
                          <w:t>(</w:t>
                        </w:r>
                        <w:proofErr w:type="spellStart"/>
                        <w:r>
                          <w:rPr>
                            <w:rFonts w:ascii="Verdana" w:eastAsia="Times New Roman" w:hAnsi="Verdana" w:cs="Times New Roman"/>
                            <w:color w:val="000000"/>
                            <w:sz w:val="24"/>
                            <w:szCs w:val="24"/>
                          </w:rPr>
                          <w:t>Минобрнауки</w:t>
                        </w:r>
                        <w:proofErr w:type="spellEnd"/>
                        <w:r>
                          <w:rPr>
                            <w:rFonts w:ascii="Verdana" w:eastAsia="Times New Roman" w:hAnsi="Verdana" w:cs="Times New Roman"/>
                            <w:color w:val="000000"/>
                            <w:sz w:val="24"/>
                            <w:szCs w:val="24"/>
                          </w:rPr>
                          <w:t xml:space="preserve"> России)</w:t>
                        </w:r>
                      </w:p>
                      <w:p w:rsidR="00BF15E6" w:rsidRDefault="00BF15E6">
                        <w:pPr>
                          <w:spacing w:before="150" w:after="150" w:line="240" w:lineRule="auto"/>
                          <w:ind w:left="150" w:right="150"/>
                          <w:jc w:val="center"/>
                          <w:rPr>
                            <w:rFonts w:ascii="Verdana" w:eastAsia="Times New Roman" w:hAnsi="Verdana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color w:val="000000"/>
                            <w:sz w:val="24"/>
                            <w:szCs w:val="24"/>
                          </w:rPr>
                          <w:t>ПРОТОКОЛ</w:t>
                        </w:r>
                        <w:r>
                          <w:rPr>
                            <w:rFonts w:ascii="Verdana" w:eastAsia="Times New Roman" w:hAnsi="Verdana" w:cs="Times New Roman"/>
                            <w:color w:val="000000"/>
                            <w:sz w:val="24"/>
                            <w:szCs w:val="24"/>
                          </w:rPr>
                          <w:br/>
                        </w:r>
                        <w:r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заседания Межведомственного координационного совета по</w:t>
                        </w:r>
                        <w:r>
                          <w:rPr>
                            <w:rFonts w:ascii="Verdana" w:eastAsia="Times New Roman" w:hAnsi="Verdana" w:cs="Times New Roman"/>
                            <w:color w:val="000000"/>
                            <w:sz w:val="24"/>
                            <w:szCs w:val="24"/>
                          </w:rPr>
                          <w:br/>
                        </w:r>
                        <w:r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lastRenderedPageBreak/>
                          <w:t>реализации плана мероприятий по апробации в 2009-2011 годах</w:t>
                        </w:r>
                        <w:r>
                          <w:rPr>
                            <w:rFonts w:ascii="Verdana" w:eastAsia="Times New Roman" w:hAnsi="Verdana" w:cs="Times New Roman"/>
                            <w:color w:val="000000"/>
                            <w:sz w:val="24"/>
                            <w:szCs w:val="24"/>
                          </w:rPr>
                          <w:br/>
                        </w:r>
                        <w:r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комплексного учебного курса для общеобразовательных учреждений</w:t>
                        </w:r>
                        <w:r>
                          <w:rPr>
                            <w:rFonts w:ascii="Verdana" w:eastAsia="Times New Roman" w:hAnsi="Verdana" w:cs="Times New Roman"/>
                            <w:color w:val="000000"/>
                            <w:sz w:val="24"/>
                            <w:szCs w:val="24"/>
                          </w:rPr>
                          <w:br/>
                        </w:r>
                        <w:r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«Основы религиозных культур и светской этики»</w:t>
                        </w:r>
                        <w:r>
                          <w:rPr>
                            <w:rFonts w:ascii="Verdana" w:eastAsia="Times New Roman" w:hAnsi="Verdana" w:cs="Times New Roman"/>
                            <w:color w:val="000000"/>
                            <w:sz w:val="24"/>
                            <w:szCs w:val="24"/>
                          </w:rPr>
                          <w:br/>
                          <w:t xml:space="preserve">от 15 марта 2010 г. №3 </w:t>
                        </w:r>
                      </w:p>
                    </w:tc>
                  </w:tr>
                </w:tbl>
                <w:p w:rsidR="00BF15E6" w:rsidRDefault="00BF15E6">
                  <w:pPr>
                    <w:spacing w:after="0"/>
                  </w:pPr>
                </w:p>
              </w:tc>
            </w:tr>
          </w:tbl>
          <w:p w:rsidR="00BF15E6" w:rsidRDefault="00BF15E6"/>
        </w:tc>
      </w:tr>
    </w:tbl>
    <w:p w:rsidR="00BF15E6" w:rsidRDefault="00BF15E6" w:rsidP="00BF15E6">
      <w:pPr>
        <w:spacing w:after="0" w:line="240" w:lineRule="auto"/>
        <w:rPr>
          <w:rFonts w:ascii="Times New Roman" w:eastAsia="Times New Roman" w:hAnsi="Times New Roman"/>
          <w:b/>
          <w:bCs/>
          <w:color w:val="333333"/>
          <w:sz w:val="36"/>
          <w:szCs w:val="36"/>
        </w:rPr>
      </w:pPr>
    </w:p>
    <w:p w:rsidR="00BF15E6" w:rsidRDefault="00BF15E6" w:rsidP="00BF15E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333333"/>
          <w:sz w:val="36"/>
          <w:szCs w:val="36"/>
        </w:rPr>
      </w:pPr>
      <w:r>
        <w:rPr>
          <w:rFonts w:ascii="Times New Roman" w:eastAsia="Times New Roman" w:hAnsi="Times New Roman"/>
          <w:b/>
          <w:bCs/>
          <w:color w:val="333333"/>
          <w:sz w:val="36"/>
          <w:szCs w:val="36"/>
        </w:rPr>
        <w:t xml:space="preserve">Краткая пояснительная записка к курсу  «Основы религиозных культур и светской этики» </w:t>
      </w:r>
    </w:p>
    <w:p w:rsidR="00BF15E6" w:rsidRDefault="00BF15E6" w:rsidP="00BF15E6">
      <w:pPr>
        <w:tabs>
          <w:tab w:val="left" w:pos="4253"/>
        </w:tabs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</w:rPr>
      </w:pPr>
      <w:r>
        <w:rPr>
          <w:rFonts w:ascii="Times New Roman" w:eastAsia="Times New Roman" w:hAnsi="Times New Roman"/>
          <w:bCs/>
          <w:color w:val="333333"/>
          <w:sz w:val="24"/>
          <w:szCs w:val="24"/>
        </w:rPr>
        <w:t xml:space="preserve">   (из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</w:rPr>
        <w:t xml:space="preserve">  </w:t>
      </w:r>
      <w:r>
        <w:rPr>
          <w:rFonts w:ascii="Times New Roman" w:eastAsia="Times New Roman" w:hAnsi="Times New Roman"/>
          <w:bCs/>
          <w:color w:val="333333"/>
          <w:sz w:val="24"/>
          <w:szCs w:val="24"/>
        </w:rPr>
        <w:t>информационного письма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333333"/>
          <w:sz w:val="24"/>
          <w:szCs w:val="24"/>
        </w:rPr>
        <w:t>МИНИСТЕРСТВО ОБРАЗОВАНИЯ И НАУКИ  РОССИЙСКОЙ ФЕДЕРАЦИИ)</w:t>
      </w:r>
    </w:p>
    <w:p w:rsidR="00BF15E6" w:rsidRDefault="00BF15E6" w:rsidP="00BF15E6">
      <w:pPr>
        <w:spacing w:before="100" w:beforeAutospacing="1" w:after="240" w:line="240" w:lineRule="auto"/>
        <w:jc w:val="both"/>
        <w:rPr>
          <w:rFonts w:ascii="Times New Roman" w:eastAsia="Times New Roman" w:hAnsi="Times New Roman"/>
          <w:color w:val="333333"/>
          <w:sz w:val="36"/>
          <w:szCs w:val="36"/>
        </w:rPr>
      </w:pPr>
      <w:r>
        <w:rPr>
          <w:rFonts w:ascii="Times New Roman" w:eastAsia="Times New Roman" w:hAnsi="Times New Roman"/>
          <w:color w:val="333333"/>
          <w:sz w:val="36"/>
          <w:szCs w:val="36"/>
        </w:rPr>
        <w:t xml:space="preserve">7 декабря на заседании Межведомственного координационного совета по реализации плана мероприятий по апробации в 2009-2011 годах комплексного учебного курса для общеобразовательных учреждений "Основы религиозных культур и светской этики" была утверждена структура комплексного учебного курса </w:t>
      </w:r>
      <w:r>
        <w:rPr>
          <w:rFonts w:ascii="Times New Roman" w:eastAsia="Times New Roman" w:hAnsi="Times New Roman"/>
          <w:b/>
          <w:bCs/>
          <w:color w:val="333333"/>
          <w:sz w:val="36"/>
          <w:szCs w:val="36"/>
        </w:rPr>
        <w:t xml:space="preserve">«Основы религиозных культур и светской этики» </w:t>
      </w:r>
      <w:r>
        <w:rPr>
          <w:rFonts w:ascii="Times New Roman" w:eastAsia="Times New Roman" w:hAnsi="Times New Roman"/>
          <w:color w:val="333333"/>
          <w:sz w:val="36"/>
          <w:szCs w:val="36"/>
        </w:rPr>
        <w:t xml:space="preserve"> </w:t>
      </w:r>
    </w:p>
    <w:p w:rsidR="00BF15E6" w:rsidRDefault="00BF15E6" w:rsidP="00BF15E6">
      <w:pPr>
        <w:spacing w:before="100" w:beforeAutospacing="1" w:after="240" w:line="240" w:lineRule="auto"/>
        <w:jc w:val="both"/>
        <w:rPr>
          <w:rFonts w:ascii="Times New Roman" w:eastAsia="Times New Roman" w:hAnsi="Times New Roman"/>
          <w:color w:val="333333"/>
          <w:sz w:val="36"/>
          <w:szCs w:val="36"/>
        </w:rPr>
      </w:pPr>
      <w:r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333333"/>
          <w:sz w:val="36"/>
          <w:szCs w:val="36"/>
        </w:rPr>
        <w:t xml:space="preserve">     "Это </w:t>
      </w:r>
      <w:proofErr w:type="gramStart"/>
      <w:r>
        <w:rPr>
          <w:rFonts w:ascii="Times New Roman" w:eastAsia="Times New Roman" w:hAnsi="Times New Roman"/>
          <w:color w:val="333333"/>
          <w:sz w:val="36"/>
          <w:szCs w:val="36"/>
        </w:rPr>
        <w:t>абсолютно светский</w:t>
      </w:r>
      <w:proofErr w:type="gramEnd"/>
      <w:r>
        <w:rPr>
          <w:rFonts w:ascii="Times New Roman" w:eastAsia="Times New Roman" w:hAnsi="Times New Roman"/>
          <w:color w:val="333333"/>
          <w:sz w:val="36"/>
          <w:szCs w:val="36"/>
        </w:rPr>
        <w:t xml:space="preserve"> курс, который будут вести обычные учителя. Ребята смогут узнать об истории и культуре основных религий, ценностях светской этики", - отметил председательствующий на заседании Министр образования и науки Российской Федерации Андрей </w:t>
      </w:r>
      <w:proofErr w:type="spellStart"/>
      <w:r>
        <w:rPr>
          <w:rFonts w:ascii="Times New Roman" w:eastAsia="Times New Roman" w:hAnsi="Times New Roman"/>
          <w:color w:val="333333"/>
          <w:sz w:val="36"/>
          <w:szCs w:val="36"/>
        </w:rPr>
        <w:t>Фурсенко</w:t>
      </w:r>
      <w:proofErr w:type="spellEnd"/>
      <w:r>
        <w:rPr>
          <w:rFonts w:ascii="Times New Roman" w:eastAsia="Times New Roman" w:hAnsi="Times New Roman"/>
          <w:color w:val="333333"/>
          <w:sz w:val="36"/>
          <w:szCs w:val="36"/>
        </w:rPr>
        <w:t xml:space="preserve">, - "Задача, которая стоит перед данным курсом, заключается в формировании общества, основанного на согласии и понимании. Все мы разные, но мы живём в одной стране и должны учиться уважать ценности представителей всех культур". </w:t>
      </w:r>
    </w:p>
    <w:p w:rsidR="00BF15E6" w:rsidRDefault="00BF15E6" w:rsidP="00BF15E6">
      <w:pPr>
        <w:spacing w:before="100" w:beforeAutospacing="1" w:after="240" w:line="240" w:lineRule="auto"/>
        <w:jc w:val="both"/>
        <w:rPr>
          <w:rFonts w:ascii="Times New Roman" w:eastAsia="Times New Roman" w:hAnsi="Times New Roman"/>
          <w:color w:val="333333"/>
          <w:sz w:val="36"/>
          <w:szCs w:val="36"/>
        </w:rPr>
      </w:pPr>
      <w:r>
        <w:rPr>
          <w:rFonts w:ascii="Times New Roman" w:eastAsia="Times New Roman" w:hAnsi="Times New Roman"/>
          <w:color w:val="333333"/>
          <w:sz w:val="36"/>
          <w:szCs w:val="36"/>
        </w:rPr>
        <w:t xml:space="preserve">     "Курс будет состоять из четырёх блоков, причём блоки 1 и 4, посвящённые патриотическим ценностям, межкультурному и межконфессиональному диалогу как фактору общественного согласия, будут проводиться для всего класса вместе", - сообщила Марианна </w:t>
      </w:r>
      <w:proofErr w:type="spellStart"/>
      <w:r>
        <w:rPr>
          <w:rFonts w:ascii="Times New Roman" w:eastAsia="Times New Roman" w:hAnsi="Times New Roman"/>
          <w:color w:val="333333"/>
          <w:sz w:val="36"/>
          <w:szCs w:val="36"/>
        </w:rPr>
        <w:t>Шахнович</w:t>
      </w:r>
      <w:proofErr w:type="spellEnd"/>
      <w:r>
        <w:rPr>
          <w:rFonts w:ascii="Times New Roman" w:eastAsia="Times New Roman" w:hAnsi="Times New Roman"/>
          <w:color w:val="333333"/>
          <w:sz w:val="36"/>
          <w:szCs w:val="36"/>
        </w:rPr>
        <w:t xml:space="preserve">, координатор группы разработчиков учебно-методического </w:t>
      </w:r>
      <w:r>
        <w:rPr>
          <w:rFonts w:ascii="Times New Roman" w:eastAsia="Times New Roman" w:hAnsi="Times New Roman"/>
          <w:color w:val="333333"/>
          <w:sz w:val="36"/>
          <w:szCs w:val="36"/>
        </w:rPr>
        <w:lastRenderedPageBreak/>
        <w:t xml:space="preserve">обеспечения курса, заведующая кафедрой философии религии СПбГУ. </w:t>
      </w:r>
    </w:p>
    <w:p w:rsidR="00BF15E6" w:rsidRDefault="00BF15E6" w:rsidP="00BF15E6">
      <w:pPr>
        <w:spacing w:before="100" w:beforeAutospacing="1" w:after="240" w:line="240" w:lineRule="auto"/>
        <w:jc w:val="both"/>
        <w:rPr>
          <w:rFonts w:ascii="Times New Roman" w:eastAsia="Times New Roman" w:hAnsi="Times New Roman"/>
          <w:color w:val="333333"/>
          <w:sz w:val="36"/>
          <w:szCs w:val="36"/>
        </w:rPr>
      </w:pPr>
      <w:r>
        <w:rPr>
          <w:rFonts w:ascii="Times New Roman" w:eastAsia="Times New Roman" w:hAnsi="Times New Roman"/>
          <w:color w:val="333333"/>
          <w:sz w:val="36"/>
          <w:szCs w:val="36"/>
        </w:rPr>
        <w:t xml:space="preserve">     Данная структура была разработана совместно с участием учёных Российской академии наук, Российской академии образования, Федерального института развития образования, Академии повышения квалификации работников образования, представителей религиозных </w:t>
      </w:r>
      <w:proofErr w:type="spellStart"/>
      <w:r>
        <w:rPr>
          <w:rFonts w:ascii="Times New Roman" w:eastAsia="Times New Roman" w:hAnsi="Times New Roman"/>
          <w:color w:val="333333"/>
          <w:sz w:val="36"/>
          <w:szCs w:val="36"/>
        </w:rPr>
        <w:t>конфессий</w:t>
      </w:r>
      <w:proofErr w:type="spellEnd"/>
      <w:r>
        <w:rPr>
          <w:rFonts w:ascii="Times New Roman" w:eastAsia="Times New Roman" w:hAnsi="Times New Roman"/>
          <w:color w:val="333333"/>
          <w:sz w:val="36"/>
          <w:szCs w:val="36"/>
        </w:rPr>
        <w:t xml:space="preserve">. Члены Межведомственного координационного совета одобрили данный подход (состав совета и </w:t>
      </w:r>
      <w:r>
        <w:rPr>
          <w:rFonts w:ascii="Times New Roman" w:eastAsia="Times New Roman" w:hAnsi="Times New Roman"/>
          <w:color w:val="0A345E"/>
          <w:sz w:val="36"/>
          <w:szCs w:val="36"/>
          <w:u w:val="single"/>
        </w:rPr>
        <w:t>примерная программа комплексного учебного курса</w:t>
      </w:r>
      <w:r>
        <w:rPr>
          <w:rFonts w:ascii="Times New Roman" w:eastAsia="Times New Roman" w:hAnsi="Times New Roman"/>
          <w:color w:val="333333"/>
          <w:sz w:val="36"/>
          <w:szCs w:val="36"/>
        </w:rPr>
        <w:t xml:space="preserve"> "Основы религиозных культур и светской этики" прилагаются). </w:t>
      </w:r>
    </w:p>
    <w:p w:rsidR="00BF15E6" w:rsidRDefault="00BF15E6" w:rsidP="00BF15E6">
      <w:pPr>
        <w:spacing w:before="100" w:beforeAutospacing="1" w:after="240" w:line="240" w:lineRule="auto"/>
        <w:jc w:val="both"/>
        <w:rPr>
          <w:rFonts w:ascii="Times New Roman" w:eastAsia="Times New Roman" w:hAnsi="Times New Roman"/>
          <w:color w:val="333333"/>
          <w:sz w:val="36"/>
          <w:szCs w:val="36"/>
        </w:rPr>
      </w:pPr>
      <w:r>
        <w:rPr>
          <w:rFonts w:ascii="Times New Roman" w:eastAsia="Times New Roman" w:hAnsi="Times New Roman"/>
          <w:color w:val="333333"/>
          <w:sz w:val="36"/>
          <w:szCs w:val="36"/>
        </w:rPr>
        <w:t xml:space="preserve">     С января 2010 года в соответствии с данной структурой учебного курса во всех регионах-участниках эксперимента будет проведена переподготовка учителей, участвующих в апробации проекта. </w:t>
      </w:r>
    </w:p>
    <w:p w:rsidR="00BF15E6" w:rsidRDefault="00BF15E6" w:rsidP="00BF15E6">
      <w:pPr>
        <w:spacing w:before="100" w:beforeAutospacing="1" w:after="240" w:line="240" w:lineRule="auto"/>
        <w:jc w:val="both"/>
        <w:rPr>
          <w:rFonts w:ascii="Times New Roman" w:eastAsia="Times New Roman" w:hAnsi="Times New Roman"/>
          <w:color w:val="333333"/>
          <w:sz w:val="36"/>
          <w:szCs w:val="36"/>
        </w:rPr>
      </w:pPr>
      <w:r>
        <w:rPr>
          <w:rFonts w:ascii="Times New Roman" w:eastAsia="Times New Roman" w:hAnsi="Times New Roman"/>
          <w:color w:val="333333"/>
          <w:sz w:val="36"/>
          <w:szCs w:val="36"/>
        </w:rPr>
        <w:t>     </w:t>
      </w:r>
      <w:proofErr w:type="spellStart"/>
      <w:r>
        <w:rPr>
          <w:rFonts w:ascii="Times New Roman" w:eastAsia="Times New Roman" w:hAnsi="Times New Roman"/>
          <w:i/>
          <w:iCs/>
          <w:color w:val="333333"/>
          <w:sz w:val="36"/>
          <w:szCs w:val="36"/>
        </w:rPr>
        <w:t>Справочно</w:t>
      </w:r>
      <w:proofErr w:type="spellEnd"/>
      <w:r>
        <w:rPr>
          <w:rFonts w:ascii="Times New Roman" w:eastAsia="Times New Roman" w:hAnsi="Times New Roman"/>
          <w:i/>
          <w:iCs/>
          <w:color w:val="333333"/>
          <w:sz w:val="36"/>
          <w:szCs w:val="36"/>
        </w:rPr>
        <w:t>:</w:t>
      </w:r>
      <w:r>
        <w:rPr>
          <w:rFonts w:ascii="Times New Roman" w:eastAsia="Times New Roman" w:hAnsi="Times New Roman"/>
          <w:color w:val="333333"/>
          <w:sz w:val="36"/>
          <w:szCs w:val="36"/>
        </w:rPr>
        <w:t xml:space="preserve"> </w:t>
      </w:r>
      <w:r>
        <w:rPr>
          <w:rFonts w:ascii="Times New Roman" w:eastAsia="Times New Roman" w:hAnsi="Times New Roman"/>
          <w:color w:val="333333"/>
          <w:sz w:val="36"/>
          <w:szCs w:val="36"/>
        </w:rPr>
        <w:br/>
        <w:t xml:space="preserve">     В течение 2010-2011 годов преподавание комплексного учебного курса "Основы религиозных культур и светской этики" будет осуществляться в 19 субъектах Российской Федерации в экспериментальном режиме в 4 четверти IV класса и 1 четверти V класса. </w:t>
      </w:r>
    </w:p>
    <w:p w:rsidR="00BF15E6" w:rsidRDefault="00BF15E6" w:rsidP="00BF15E6">
      <w:pPr>
        <w:spacing w:before="100" w:beforeAutospacing="1" w:after="240" w:line="240" w:lineRule="auto"/>
        <w:jc w:val="both"/>
        <w:rPr>
          <w:rFonts w:ascii="Times New Roman" w:eastAsia="Times New Roman" w:hAnsi="Times New Roman"/>
          <w:color w:val="333333"/>
          <w:sz w:val="36"/>
          <w:szCs w:val="36"/>
        </w:rPr>
      </w:pPr>
      <w:r>
        <w:rPr>
          <w:rFonts w:ascii="Times New Roman" w:eastAsia="Times New Roman" w:hAnsi="Times New Roman"/>
          <w:color w:val="333333"/>
          <w:sz w:val="36"/>
          <w:szCs w:val="36"/>
        </w:rPr>
        <w:t xml:space="preserve">     Комплексный учебный курс "Основы религиозных культур и светской этики" включает 6 модулей: основы православной культуры, основы исламской культуры, основы буддийской культуры, основы иудейской культуры, основы мировых религиозных культур, основы светской этики. Один из модулей изучается </w:t>
      </w:r>
      <w:proofErr w:type="gramStart"/>
      <w:r>
        <w:rPr>
          <w:rFonts w:ascii="Times New Roman" w:eastAsia="Times New Roman" w:hAnsi="Times New Roman"/>
          <w:color w:val="333333"/>
          <w:sz w:val="36"/>
          <w:szCs w:val="36"/>
        </w:rPr>
        <w:t>обучающимся</w:t>
      </w:r>
      <w:proofErr w:type="gramEnd"/>
      <w:r>
        <w:rPr>
          <w:rFonts w:ascii="Times New Roman" w:eastAsia="Times New Roman" w:hAnsi="Times New Roman"/>
          <w:color w:val="333333"/>
          <w:sz w:val="36"/>
          <w:szCs w:val="36"/>
        </w:rPr>
        <w:t xml:space="preserve"> с его согласия и по выбору его родителей (законных представителей). </w:t>
      </w:r>
    </w:p>
    <w:p w:rsidR="00BF15E6" w:rsidRDefault="00BF15E6" w:rsidP="00BF15E6">
      <w:pPr>
        <w:spacing w:before="100" w:beforeAutospacing="1" w:after="240" w:line="240" w:lineRule="auto"/>
        <w:jc w:val="both"/>
        <w:rPr>
          <w:rFonts w:ascii="Times New Roman" w:eastAsia="Times New Roman" w:hAnsi="Times New Roman"/>
          <w:color w:val="333333"/>
          <w:sz w:val="36"/>
          <w:szCs w:val="36"/>
        </w:rPr>
      </w:pPr>
      <w:r>
        <w:rPr>
          <w:rFonts w:ascii="Times New Roman" w:eastAsia="Times New Roman" w:hAnsi="Times New Roman"/>
          <w:color w:val="333333"/>
          <w:sz w:val="36"/>
          <w:szCs w:val="36"/>
        </w:rPr>
        <w:t xml:space="preserve">     Основой разработки и введения в учебный процесс общеобразовательных школ комплексного учебного курса </w:t>
      </w:r>
      <w:r>
        <w:rPr>
          <w:rFonts w:ascii="Times New Roman" w:eastAsia="Times New Roman" w:hAnsi="Times New Roman"/>
          <w:color w:val="333333"/>
          <w:sz w:val="36"/>
          <w:szCs w:val="36"/>
        </w:rPr>
        <w:lastRenderedPageBreak/>
        <w:t xml:space="preserve">"Основы религиозных культур и светской этики" является Поручение Президента Российской Федерации от 2 августа 2009 г. и Распоряжение Председателя Правительства Российской Федерации от 11 августа 2009 г. </w:t>
      </w:r>
    </w:p>
    <w:p w:rsidR="00BF15E6" w:rsidRDefault="00BF15E6" w:rsidP="00BF15E6">
      <w:pPr>
        <w:spacing w:before="100" w:beforeAutospacing="1" w:after="240" w:line="240" w:lineRule="auto"/>
        <w:jc w:val="both"/>
        <w:rPr>
          <w:rFonts w:ascii="Times New Roman" w:eastAsia="Times New Roman" w:hAnsi="Times New Roman"/>
          <w:color w:val="333333"/>
          <w:sz w:val="36"/>
          <w:szCs w:val="36"/>
        </w:rPr>
      </w:pPr>
      <w:r>
        <w:rPr>
          <w:rFonts w:ascii="Times New Roman" w:eastAsia="Times New Roman" w:hAnsi="Times New Roman"/>
          <w:color w:val="333333"/>
          <w:sz w:val="36"/>
          <w:szCs w:val="36"/>
        </w:rPr>
        <w:t xml:space="preserve">     При получении положительных результатов апробации комплексного учебного курса, начиная с 2012 года, преподавание комплексного учебного курса может осуществляться на постоянной основе во всех субъектах Российской Федерации. </w:t>
      </w:r>
    </w:p>
    <w:p w:rsidR="00BF15E6" w:rsidRDefault="00BF15E6" w:rsidP="00BF15E6">
      <w:pPr>
        <w:spacing w:before="100" w:beforeAutospacing="1" w:after="240" w:line="240" w:lineRule="auto"/>
        <w:jc w:val="both"/>
        <w:rPr>
          <w:rFonts w:ascii="Times New Roman" w:eastAsia="Times New Roman" w:hAnsi="Times New Roman"/>
          <w:color w:val="333333"/>
          <w:sz w:val="36"/>
          <w:szCs w:val="36"/>
        </w:rPr>
      </w:pPr>
      <w:r>
        <w:rPr>
          <w:rFonts w:ascii="Times New Roman" w:eastAsia="Times New Roman" w:hAnsi="Times New Roman"/>
          <w:color w:val="333333"/>
          <w:sz w:val="36"/>
          <w:szCs w:val="36"/>
        </w:rPr>
        <w:t xml:space="preserve">     Принципами апробации выступают: </w:t>
      </w:r>
    </w:p>
    <w:p w:rsidR="00BF15E6" w:rsidRDefault="00BF15E6" w:rsidP="00BF15E6">
      <w:pPr>
        <w:pStyle w:val="a3"/>
        <w:numPr>
          <w:ilvl w:val="0"/>
          <w:numId w:val="1"/>
        </w:numPr>
        <w:spacing w:before="100" w:beforeAutospacing="1" w:after="240" w:line="240" w:lineRule="auto"/>
        <w:jc w:val="both"/>
        <w:rPr>
          <w:rFonts w:ascii="Times New Roman" w:eastAsia="Times New Roman" w:hAnsi="Times New Roman"/>
          <w:color w:val="333333"/>
          <w:sz w:val="36"/>
          <w:szCs w:val="36"/>
          <w:lang w:eastAsia="ru-RU"/>
        </w:rPr>
      </w:pPr>
      <w:r>
        <w:rPr>
          <w:rFonts w:ascii="Times New Roman" w:eastAsia="Times New Roman" w:hAnsi="Times New Roman"/>
          <w:color w:val="333333"/>
          <w:sz w:val="36"/>
          <w:szCs w:val="36"/>
          <w:lang w:eastAsia="ru-RU"/>
        </w:rPr>
        <w:t xml:space="preserve">соблюдение конституционных принципов светского характера Российского государства; </w:t>
      </w:r>
    </w:p>
    <w:p w:rsidR="00BF15E6" w:rsidRDefault="00BF15E6" w:rsidP="00BF15E6">
      <w:pPr>
        <w:pStyle w:val="a3"/>
        <w:numPr>
          <w:ilvl w:val="0"/>
          <w:numId w:val="1"/>
        </w:numPr>
        <w:spacing w:before="100" w:beforeAutospacing="1" w:after="240" w:line="240" w:lineRule="auto"/>
        <w:jc w:val="both"/>
        <w:rPr>
          <w:rFonts w:ascii="Times New Roman" w:eastAsia="Times New Roman" w:hAnsi="Times New Roman"/>
          <w:color w:val="333333"/>
          <w:sz w:val="36"/>
          <w:szCs w:val="36"/>
          <w:lang w:eastAsia="ru-RU"/>
        </w:rPr>
      </w:pPr>
      <w:r>
        <w:rPr>
          <w:rFonts w:ascii="Times New Roman" w:eastAsia="Times New Roman" w:hAnsi="Times New Roman"/>
          <w:color w:val="333333"/>
          <w:sz w:val="36"/>
          <w:szCs w:val="36"/>
          <w:lang w:eastAsia="ru-RU"/>
        </w:rPr>
        <w:t xml:space="preserve"> взаимодействие органов исполнительной власти субъектов Российской Федерации, осуществляющие управление в сфере образования, с религиозными организациями; </w:t>
      </w:r>
    </w:p>
    <w:p w:rsidR="00BF15E6" w:rsidRDefault="00BF15E6" w:rsidP="00BF15E6">
      <w:pPr>
        <w:pStyle w:val="a3"/>
        <w:numPr>
          <w:ilvl w:val="0"/>
          <w:numId w:val="1"/>
        </w:numPr>
        <w:spacing w:before="100" w:beforeAutospacing="1" w:after="240" w:line="240" w:lineRule="auto"/>
        <w:jc w:val="both"/>
        <w:rPr>
          <w:rFonts w:ascii="Times New Roman" w:eastAsia="Times New Roman" w:hAnsi="Times New Roman"/>
          <w:color w:val="333333"/>
          <w:sz w:val="36"/>
          <w:szCs w:val="36"/>
          <w:lang w:eastAsia="ru-RU"/>
        </w:rPr>
      </w:pPr>
      <w:r>
        <w:rPr>
          <w:rFonts w:ascii="Times New Roman" w:eastAsia="Times New Roman" w:hAnsi="Times New Roman"/>
          <w:color w:val="333333"/>
          <w:sz w:val="36"/>
          <w:szCs w:val="36"/>
          <w:lang w:eastAsia="ru-RU"/>
        </w:rPr>
        <w:t xml:space="preserve"> содействие межконфессиональному сотрудничеству и взаимному уважению на местах; </w:t>
      </w:r>
    </w:p>
    <w:p w:rsidR="00BF15E6" w:rsidRDefault="00BF15E6" w:rsidP="00BF15E6">
      <w:pPr>
        <w:pStyle w:val="a3"/>
        <w:numPr>
          <w:ilvl w:val="0"/>
          <w:numId w:val="1"/>
        </w:numPr>
        <w:spacing w:before="100" w:beforeAutospacing="1" w:after="240" w:line="240" w:lineRule="auto"/>
        <w:jc w:val="both"/>
        <w:rPr>
          <w:rFonts w:ascii="Times New Roman" w:eastAsia="Times New Roman" w:hAnsi="Times New Roman"/>
          <w:color w:val="333333"/>
          <w:sz w:val="36"/>
          <w:szCs w:val="36"/>
          <w:lang w:eastAsia="ru-RU"/>
        </w:rPr>
      </w:pPr>
      <w:r>
        <w:rPr>
          <w:rFonts w:ascii="Times New Roman" w:eastAsia="Times New Roman" w:hAnsi="Times New Roman"/>
          <w:color w:val="333333"/>
          <w:sz w:val="36"/>
          <w:szCs w:val="36"/>
          <w:lang w:eastAsia="ru-RU"/>
        </w:rPr>
        <w:t xml:space="preserve"> институты учета запросов граждан на изучение их детьми основ культуры религий и светской этики.</w:t>
      </w:r>
    </w:p>
    <w:p w:rsidR="00BF15E6" w:rsidRDefault="00BF15E6" w:rsidP="00BF15E6">
      <w:pPr>
        <w:spacing w:before="100" w:beforeAutospacing="1" w:after="240" w:line="240" w:lineRule="auto"/>
        <w:jc w:val="both"/>
        <w:rPr>
          <w:rFonts w:ascii="Times New Roman" w:eastAsia="Times New Roman" w:hAnsi="Times New Roman"/>
          <w:color w:val="333333"/>
          <w:sz w:val="36"/>
          <w:szCs w:val="36"/>
        </w:rPr>
      </w:pPr>
      <w:r>
        <w:rPr>
          <w:rFonts w:ascii="Times New Roman" w:eastAsia="Times New Roman" w:hAnsi="Times New Roman"/>
          <w:color w:val="333333"/>
          <w:sz w:val="36"/>
          <w:szCs w:val="36"/>
        </w:rPr>
        <w:t xml:space="preserve">     "Это </w:t>
      </w:r>
      <w:proofErr w:type="gramStart"/>
      <w:r>
        <w:rPr>
          <w:rFonts w:ascii="Times New Roman" w:eastAsia="Times New Roman" w:hAnsi="Times New Roman"/>
          <w:color w:val="333333"/>
          <w:sz w:val="36"/>
          <w:szCs w:val="36"/>
        </w:rPr>
        <w:t>абсолютно светский</w:t>
      </w:r>
      <w:proofErr w:type="gramEnd"/>
      <w:r>
        <w:rPr>
          <w:rFonts w:ascii="Times New Roman" w:eastAsia="Times New Roman" w:hAnsi="Times New Roman"/>
          <w:color w:val="333333"/>
          <w:sz w:val="36"/>
          <w:szCs w:val="36"/>
        </w:rPr>
        <w:t xml:space="preserve"> курс, который будут вести обычные учителя. Ребята смогут узнать об истории и культуре основных религий, ценностях светской этики", - отметил председательствующий на заседании Министр образования и науки Российской Федерации Андрей </w:t>
      </w:r>
      <w:proofErr w:type="spellStart"/>
      <w:r>
        <w:rPr>
          <w:rFonts w:ascii="Times New Roman" w:eastAsia="Times New Roman" w:hAnsi="Times New Roman"/>
          <w:color w:val="333333"/>
          <w:sz w:val="36"/>
          <w:szCs w:val="36"/>
        </w:rPr>
        <w:t>Фурсенко</w:t>
      </w:r>
      <w:proofErr w:type="spellEnd"/>
      <w:r>
        <w:rPr>
          <w:rFonts w:ascii="Times New Roman" w:eastAsia="Times New Roman" w:hAnsi="Times New Roman"/>
          <w:color w:val="333333"/>
          <w:sz w:val="36"/>
          <w:szCs w:val="36"/>
        </w:rPr>
        <w:t xml:space="preserve">, - "Задача, которая стоит перед данным курсом, заключается в формировании общества, основанного на согласии и понимании. Все мы разные, но мы живём в одной стране и должны учиться уважать ценности представителей всех культур". </w:t>
      </w:r>
    </w:p>
    <w:p w:rsidR="00BF15E6" w:rsidRDefault="00BF15E6" w:rsidP="00BF15E6">
      <w:pPr>
        <w:spacing w:before="100" w:beforeAutospacing="1" w:after="240" w:line="240" w:lineRule="auto"/>
        <w:jc w:val="both"/>
        <w:rPr>
          <w:rFonts w:ascii="Times New Roman" w:eastAsia="Times New Roman" w:hAnsi="Times New Roman"/>
          <w:color w:val="333333"/>
          <w:sz w:val="36"/>
          <w:szCs w:val="36"/>
        </w:rPr>
      </w:pPr>
      <w:r>
        <w:rPr>
          <w:rFonts w:ascii="Times New Roman" w:eastAsia="Times New Roman" w:hAnsi="Times New Roman"/>
          <w:color w:val="333333"/>
          <w:sz w:val="36"/>
          <w:szCs w:val="36"/>
        </w:rPr>
        <w:lastRenderedPageBreak/>
        <w:t xml:space="preserve">     "Курс будет состоять из четырёх блоков, причём блоки 1 и 4, посвящённые патриотическим ценностям, межкультурному и межконфессиональному диалогу как фактору общественного согласия, будут проводиться для всего класса вместе", - сообщила Марианна </w:t>
      </w:r>
      <w:proofErr w:type="spellStart"/>
      <w:r>
        <w:rPr>
          <w:rFonts w:ascii="Times New Roman" w:eastAsia="Times New Roman" w:hAnsi="Times New Roman"/>
          <w:color w:val="333333"/>
          <w:sz w:val="36"/>
          <w:szCs w:val="36"/>
        </w:rPr>
        <w:t>Шахнович</w:t>
      </w:r>
      <w:proofErr w:type="spellEnd"/>
      <w:r>
        <w:rPr>
          <w:rFonts w:ascii="Times New Roman" w:eastAsia="Times New Roman" w:hAnsi="Times New Roman"/>
          <w:color w:val="333333"/>
          <w:sz w:val="36"/>
          <w:szCs w:val="36"/>
        </w:rPr>
        <w:t xml:space="preserve">, координатор группы разработчиков учебно-методического обеспечения курса, заведующая кафедрой философии религии СПбГУ. </w:t>
      </w:r>
    </w:p>
    <w:p w:rsidR="00BF15E6" w:rsidRDefault="00BF15E6" w:rsidP="00BF15E6">
      <w:pPr>
        <w:spacing w:before="100" w:beforeAutospacing="1" w:after="240" w:line="240" w:lineRule="auto"/>
        <w:jc w:val="both"/>
        <w:rPr>
          <w:rFonts w:ascii="Times New Roman" w:eastAsia="Times New Roman" w:hAnsi="Times New Roman"/>
          <w:color w:val="333333"/>
          <w:sz w:val="36"/>
          <w:szCs w:val="36"/>
        </w:rPr>
      </w:pPr>
      <w:r>
        <w:rPr>
          <w:rFonts w:ascii="Times New Roman" w:eastAsia="Times New Roman" w:hAnsi="Times New Roman"/>
          <w:color w:val="333333"/>
          <w:sz w:val="36"/>
          <w:szCs w:val="36"/>
        </w:rPr>
        <w:t xml:space="preserve">     Данная структура была разработана совместно с участием учёных Российской академии наук, Российской академии образования, Федерального института развития образования, Академии повышения квалификации работников образования, представителей религиозных </w:t>
      </w:r>
      <w:proofErr w:type="spellStart"/>
      <w:r>
        <w:rPr>
          <w:rFonts w:ascii="Times New Roman" w:eastAsia="Times New Roman" w:hAnsi="Times New Roman"/>
          <w:color w:val="333333"/>
          <w:sz w:val="36"/>
          <w:szCs w:val="36"/>
        </w:rPr>
        <w:t>конфессий</w:t>
      </w:r>
      <w:proofErr w:type="spellEnd"/>
      <w:r>
        <w:rPr>
          <w:rFonts w:ascii="Times New Roman" w:eastAsia="Times New Roman" w:hAnsi="Times New Roman"/>
          <w:color w:val="333333"/>
          <w:sz w:val="36"/>
          <w:szCs w:val="36"/>
        </w:rPr>
        <w:t xml:space="preserve">. Члены Межведомственного координационного совета одобрили данный подход (состав совета и </w:t>
      </w:r>
      <w:r>
        <w:rPr>
          <w:rFonts w:ascii="Times New Roman" w:eastAsia="Times New Roman" w:hAnsi="Times New Roman"/>
          <w:color w:val="0A345E"/>
          <w:sz w:val="36"/>
          <w:szCs w:val="36"/>
          <w:u w:val="single"/>
        </w:rPr>
        <w:t>примерная программа комплексного учебного курса</w:t>
      </w:r>
      <w:r>
        <w:rPr>
          <w:rFonts w:ascii="Times New Roman" w:eastAsia="Times New Roman" w:hAnsi="Times New Roman"/>
          <w:color w:val="333333"/>
          <w:sz w:val="36"/>
          <w:szCs w:val="36"/>
        </w:rPr>
        <w:t xml:space="preserve"> "Основы религиозных культур и светской этики" прилагаются). </w:t>
      </w:r>
    </w:p>
    <w:p w:rsidR="00BF15E6" w:rsidRDefault="00BF15E6" w:rsidP="00BF15E6">
      <w:pPr>
        <w:spacing w:before="100" w:beforeAutospacing="1" w:after="240" w:line="240" w:lineRule="auto"/>
        <w:jc w:val="both"/>
        <w:rPr>
          <w:rFonts w:ascii="Times New Roman" w:eastAsia="Times New Roman" w:hAnsi="Times New Roman"/>
          <w:color w:val="333333"/>
          <w:sz w:val="36"/>
          <w:szCs w:val="36"/>
        </w:rPr>
      </w:pPr>
      <w:r>
        <w:rPr>
          <w:rFonts w:ascii="Times New Roman" w:eastAsia="Times New Roman" w:hAnsi="Times New Roman"/>
          <w:color w:val="333333"/>
          <w:sz w:val="36"/>
          <w:szCs w:val="36"/>
        </w:rPr>
        <w:t xml:space="preserve">     С января 2010 года в соответствии с данной структурой учебного курса во всех регионах-участниках эксперимента будет проведена переподготовка учителей, участвующих в апробации проекта. </w:t>
      </w:r>
    </w:p>
    <w:p w:rsidR="00BF15E6" w:rsidRDefault="00BF15E6" w:rsidP="00BF15E6">
      <w:pPr>
        <w:spacing w:before="100" w:beforeAutospacing="1" w:after="240" w:line="240" w:lineRule="auto"/>
        <w:jc w:val="both"/>
        <w:rPr>
          <w:rFonts w:ascii="Times New Roman" w:eastAsia="Times New Roman" w:hAnsi="Times New Roman"/>
          <w:color w:val="333333"/>
          <w:sz w:val="36"/>
          <w:szCs w:val="36"/>
        </w:rPr>
      </w:pPr>
      <w:r>
        <w:rPr>
          <w:rFonts w:ascii="Times New Roman" w:eastAsia="Times New Roman" w:hAnsi="Times New Roman"/>
          <w:color w:val="333333"/>
          <w:sz w:val="36"/>
          <w:szCs w:val="36"/>
        </w:rPr>
        <w:t>     </w:t>
      </w:r>
      <w:proofErr w:type="spellStart"/>
      <w:r>
        <w:rPr>
          <w:rFonts w:ascii="Times New Roman" w:eastAsia="Times New Roman" w:hAnsi="Times New Roman"/>
          <w:i/>
          <w:iCs/>
          <w:color w:val="333333"/>
          <w:sz w:val="36"/>
          <w:szCs w:val="36"/>
        </w:rPr>
        <w:t>Справочно</w:t>
      </w:r>
      <w:proofErr w:type="spellEnd"/>
      <w:r>
        <w:rPr>
          <w:rFonts w:ascii="Times New Roman" w:eastAsia="Times New Roman" w:hAnsi="Times New Roman"/>
          <w:i/>
          <w:iCs/>
          <w:color w:val="333333"/>
          <w:sz w:val="36"/>
          <w:szCs w:val="36"/>
        </w:rPr>
        <w:t>:</w:t>
      </w:r>
      <w:r>
        <w:rPr>
          <w:rFonts w:ascii="Times New Roman" w:eastAsia="Times New Roman" w:hAnsi="Times New Roman"/>
          <w:color w:val="333333"/>
          <w:sz w:val="36"/>
          <w:szCs w:val="36"/>
        </w:rPr>
        <w:t xml:space="preserve"> </w:t>
      </w:r>
      <w:r>
        <w:rPr>
          <w:rFonts w:ascii="Times New Roman" w:eastAsia="Times New Roman" w:hAnsi="Times New Roman"/>
          <w:color w:val="333333"/>
          <w:sz w:val="36"/>
          <w:szCs w:val="36"/>
        </w:rPr>
        <w:br/>
        <w:t xml:space="preserve">     В течение 2010-2011 годов преподавание комплексного учебного курса "Основы религиозных культур и светской этики" будет осуществляться в 19 субъектах Российской Федерации в экспериментальном режиме в 4 четверти IV класса и 1 четверти V класса. </w:t>
      </w:r>
    </w:p>
    <w:p w:rsidR="00BF15E6" w:rsidRDefault="00BF15E6" w:rsidP="00BF15E6">
      <w:pPr>
        <w:spacing w:before="100" w:beforeAutospacing="1" w:after="240" w:line="240" w:lineRule="auto"/>
        <w:jc w:val="both"/>
        <w:rPr>
          <w:rFonts w:ascii="Times New Roman" w:eastAsia="Times New Roman" w:hAnsi="Times New Roman"/>
          <w:color w:val="333333"/>
          <w:sz w:val="36"/>
          <w:szCs w:val="36"/>
        </w:rPr>
      </w:pPr>
      <w:r>
        <w:rPr>
          <w:rFonts w:ascii="Times New Roman" w:eastAsia="Times New Roman" w:hAnsi="Times New Roman"/>
          <w:color w:val="333333"/>
          <w:sz w:val="36"/>
          <w:szCs w:val="36"/>
        </w:rPr>
        <w:t xml:space="preserve">     Комплексный учебный курс "Основы религиозных культур и светской этики" включает 6 модулей: основы православной культуры, основы исламской культуры, основы буддийской культуры, основы иудейской культуры, основы мировых религиозных культур, основы светской </w:t>
      </w:r>
      <w:r>
        <w:rPr>
          <w:rFonts w:ascii="Times New Roman" w:eastAsia="Times New Roman" w:hAnsi="Times New Roman"/>
          <w:color w:val="333333"/>
          <w:sz w:val="36"/>
          <w:szCs w:val="36"/>
        </w:rPr>
        <w:lastRenderedPageBreak/>
        <w:t xml:space="preserve">этики. Один из модулей изучается </w:t>
      </w:r>
      <w:proofErr w:type="gramStart"/>
      <w:r>
        <w:rPr>
          <w:rFonts w:ascii="Times New Roman" w:eastAsia="Times New Roman" w:hAnsi="Times New Roman"/>
          <w:color w:val="333333"/>
          <w:sz w:val="36"/>
          <w:szCs w:val="36"/>
        </w:rPr>
        <w:t>обучающимся</w:t>
      </w:r>
      <w:proofErr w:type="gramEnd"/>
      <w:r>
        <w:rPr>
          <w:rFonts w:ascii="Times New Roman" w:eastAsia="Times New Roman" w:hAnsi="Times New Roman"/>
          <w:color w:val="333333"/>
          <w:sz w:val="36"/>
          <w:szCs w:val="36"/>
        </w:rPr>
        <w:t xml:space="preserve"> с его согласия и по выбору его родителей (законных представителей). </w:t>
      </w:r>
    </w:p>
    <w:p w:rsidR="00BF15E6" w:rsidRDefault="00BF15E6" w:rsidP="00BF15E6">
      <w:pPr>
        <w:spacing w:before="100" w:beforeAutospacing="1" w:after="240" w:line="240" w:lineRule="auto"/>
        <w:jc w:val="both"/>
        <w:rPr>
          <w:rFonts w:ascii="Times New Roman" w:eastAsia="Times New Roman" w:hAnsi="Times New Roman"/>
          <w:color w:val="333333"/>
          <w:sz w:val="36"/>
          <w:szCs w:val="36"/>
        </w:rPr>
      </w:pPr>
      <w:r>
        <w:rPr>
          <w:rFonts w:ascii="Times New Roman" w:eastAsia="Times New Roman" w:hAnsi="Times New Roman"/>
          <w:color w:val="333333"/>
          <w:sz w:val="36"/>
          <w:szCs w:val="36"/>
        </w:rPr>
        <w:t xml:space="preserve">     Основой разработки и введения в учебный процесс общеобразовательных школ комплексного учебного курса "Основы религиозных культур и светской этики" является Поручение Президента Российской Федерации от 2 августа 2009 г. и Распоряжение Председателя Правительства Российской Федерации от 11 августа 2009 г. </w:t>
      </w:r>
    </w:p>
    <w:p w:rsidR="00BF15E6" w:rsidRDefault="00BF15E6" w:rsidP="00BF15E6">
      <w:pPr>
        <w:spacing w:before="100" w:beforeAutospacing="1" w:after="240" w:line="240" w:lineRule="auto"/>
        <w:jc w:val="both"/>
        <w:rPr>
          <w:rFonts w:ascii="Times New Roman" w:eastAsia="Times New Roman" w:hAnsi="Times New Roman"/>
          <w:color w:val="333333"/>
          <w:sz w:val="36"/>
          <w:szCs w:val="36"/>
        </w:rPr>
      </w:pPr>
      <w:r>
        <w:rPr>
          <w:rFonts w:ascii="Times New Roman" w:eastAsia="Times New Roman" w:hAnsi="Times New Roman"/>
          <w:color w:val="333333"/>
          <w:sz w:val="36"/>
          <w:szCs w:val="36"/>
        </w:rPr>
        <w:t xml:space="preserve">     При получении положительных результатов апробации комплексного учебного курса, начиная с 2012 года, преподавание комплексного учебного курса может осуществляться на постоянной основе во всех субъектах Российской Федерации. </w:t>
      </w:r>
    </w:p>
    <w:p w:rsidR="00BF15E6" w:rsidRDefault="00BF15E6" w:rsidP="00BF15E6">
      <w:pPr>
        <w:spacing w:before="100" w:beforeAutospacing="1" w:after="240" w:line="240" w:lineRule="auto"/>
        <w:jc w:val="both"/>
        <w:rPr>
          <w:rFonts w:ascii="Times New Roman" w:eastAsia="Times New Roman" w:hAnsi="Times New Roman"/>
          <w:color w:val="333333"/>
          <w:sz w:val="36"/>
          <w:szCs w:val="36"/>
        </w:rPr>
      </w:pPr>
      <w:r>
        <w:rPr>
          <w:rFonts w:ascii="Times New Roman" w:eastAsia="Times New Roman" w:hAnsi="Times New Roman"/>
          <w:color w:val="333333"/>
          <w:sz w:val="36"/>
          <w:szCs w:val="36"/>
        </w:rPr>
        <w:t xml:space="preserve">     Принципами апробации выступают: </w:t>
      </w:r>
    </w:p>
    <w:p w:rsidR="00BF15E6" w:rsidRDefault="00BF15E6" w:rsidP="00BF15E6">
      <w:pPr>
        <w:pStyle w:val="a3"/>
        <w:numPr>
          <w:ilvl w:val="0"/>
          <w:numId w:val="2"/>
        </w:numPr>
        <w:spacing w:before="100" w:beforeAutospacing="1" w:after="240" w:line="240" w:lineRule="auto"/>
        <w:jc w:val="both"/>
        <w:rPr>
          <w:rFonts w:ascii="Times New Roman" w:eastAsia="Times New Roman" w:hAnsi="Times New Roman"/>
          <w:color w:val="333333"/>
          <w:sz w:val="36"/>
          <w:szCs w:val="36"/>
          <w:lang w:eastAsia="ru-RU"/>
        </w:rPr>
      </w:pPr>
      <w:r>
        <w:rPr>
          <w:rFonts w:ascii="Times New Roman" w:eastAsia="Times New Roman" w:hAnsi="Times New Roman"/>
          <w:color w:val="333333"/>
          <w:sz w:val="36"/>
          <w:szCs w:val="36"/>
          <w:lang w:eastAsia="ru-RU"/>
        </w:rPr>
        <w:t xml:space="preserve">соблюдение конституционных принципов светского характера Российского государства; </w:t>
      </w:r>
    </w:p>
    <w:p w:rsidR="00BF15E6" w:rsidRDefault="00BF15E6" w:rsidP="00BF15E6">
      <w:pPr>
        <w:pStyle w:val="a3"/>
        <w:numPr>
          <w:ilvl w:val="0"/>
          <w:numId w:val="2"/>
        </w:numPr>
        <w:spacing w:before="100" w:beforeAutospacing="1" w:after="240" w:line="240" w:lineRule="auto"/>
        <w:jc w:val="both"/>
        <w:rPr>
          <w:rFonts w:ascii="Times New Roman" w:eastAsia="Times New Roman" w:hAnsi="Times New Roman"/>
          <w:color w:val="333333"/>
          <w:sz w:val="36"/>
          <w:szCs w:val="36"/>
          <w:lang w:eastAsia="ru-RU"/>
        </w:rPr>
      </w:pPr>
      <w:r>
        <w:rPr>
          <w:rFonts w:ascii="Times New Roman" w:eastAsia="Times New Roman" w:hAnsi="Times New Roman"/>
          <w:color w:val="333333"/>
          <w:sz w:val="36"/>
          <w:szCs w:val="36"/>
          <w:lang w:eastAsia="ru-RU"/>
        </w:rPr>
        <w:t xml:space="preserve"> взаимодействие органов исполнительной власти субъектов Российской Федерации, осуществляющие управление в сфере образования, с религиозными организациями; </w:t>
      </w:r>
    </w:p>
    <w:p w:rsidR="00BF15E6" w:rsidRDefault="00BF15E6" w:rsidP="00BF15E6">
      <w:pPr>
        <w:pStyle w:val="a3"/>
        <w:numPr>
          <w:ilvl w:val="0"/>
          <w:numId w:val="2"/>
        </w:numPr>
        <w:spacing w:before="100" w:beforeAutospacing="1" w:after="240" w:line="240" w:lineRule="auto"/>
        <w:jc w:val="both"/>
        <w:rPr>
          <w:rFonts w:ascii="Times New Roman" w:eastAsia="Times New Roman" w:hAnsi="Times New Roman"/>
          <w:color w:val="333333"/>
          <w:sz w:val="36"/>
          <w:szCs w:val="36"/>
          <w:lang w:eastAsia="ru-RU"/>
        </w:rPr>
      </w:pPr>
      <w:r>
        <w:rPr>
          <w:rFonts w:ascii="Times New Roman" w:eastAsia="Times New Roman" w:hAnsi="Times New Roman"/>
          <w:color w:val="333333"/>
          <w:sz w:val="36"/>
          <w:szCs w:val="36"/>
          <w:lang w:eastAsia="ru-RU"/>
        </w:rPr>
        <w:t xml:space="preserve"> содействие межконфессиональному сотрудничеству и взаимному уважению на местах; </w:t>
      </w:r>
    </w:p>
    <w:p w:rsidR="00BF15E6" w:rsidRDefault="00BF15E6" w:rsidP="00BF15E6">
      <w:pPr>
        <w:pStyle w:val="a3"/>
        <w:numPr>
          <w:ilvl w:val="0"/>
          <w:numId w:val="2"/>
        </w:numPr>
        <w:spacing w:before="100" w:beforeAutospacing="1" w:after="240" w:line="240" w:lineRule="auto"/>
        <w:jc w:val="both"/>
        <w:rPr>
          <w:rFonts w:ascii="Times New Roman" w:eastAsia="Times New Roman" w:hAnsi="Times New Roman"/>
          <w:color w:val="333333"/>
          <w:sz w:val="36"/>
          <w:szCs w:val="36"/>
          <w:lang w:eastAsia="ru-RU"/>
        </w:rPr>
      </w:pPr>
      <w:r>
        <w:rPr>
          <w:rFonts w:ascii="Times New Roman" w:eastAsia="Times New Roman" w:hAnsi="Times New Roman"/>
          <w:color w:val="333333"/>
          <w:sz w:val="36"/>
          <w:szCs w:val="36"/>
          <w:lang w:eastAsia="ru-RU"/>
        </w:rPr>
        <w:t xml:space="preserve"> институты учета запросов граждан на изучение их детьми основ культуры религий и светской этики.</w:t>
      </w:r>
    </w:p>
    <w:p w:rsidR="00F4663E" w:rsidRDefault="00F4663E"/>
    <w:sectPr w:rsidR="00F4663E" w:rsidSect="00F466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A75F7E"/>
    <w:multiLevelType w:val="hybridMultilevel"/>
    <w:tmpl w:val="0FAEE982"/>
    <w:lvl w:ilvl="0" w:tplc="316A15B4">
      <w:start w:val="1"/>
      <w:numFmt w:val="decimal"/>
      <w:lvlText w:val="%1."/>
      <w:lvlJc w:val="left"/>
      <w:pPr>
        <w:ind w:left="6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8042F66"/>
    <w:multiLevelType w:val="hybridMultilevel"/>
    <w:tmpl w:val="0FAEE982"/>
    <w:lvl w:ilvl="0" w:tplc="316A15B4">
      <w:start w:val="1"/>
      <w:numFmt w:val="decimal"/>
      <w:lvlText w:val="%1."/>
      <w:lvlJc w:val="left"/>
      <w:pPr>
        <w:ind w:left="6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15E6"/>
    <w:rsid w:val="009309A2"/>
    <w:rsid w:val="00BF15E6"/>
    <w:rsid w:val="00F466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5E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15E6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4">
    <w:name w:val="Hyperlink"/>
    <w:basedOn w:val="a0"/>
    <w:uiPriority w:val="99"/>
    <w:semiHidden/>
    <w:unhideWhenUsed/>
    <w:rsid w:val="00BF15E6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F15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F15E6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49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pkpro.ru/index2.php?option=com_content&amp;task=emailform&amp;id=3256" TargetMode="External"/><Relationship Id="rId12" Type="http://schemas.openxmlformats.org/officeDocument/2006/relationships/hyperlink" Target="http://www.apkpro.ru/index2.php?option=com_content&amp;task=emailform&amp;id=255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hyperlink" Target="http://www.apkpro.ru/index2.php?option=com_content&amp;task=view&amp;id=2554&amp;pop=1&amp;page=0&amp;Itemid=623" TargetMode="External"/><Relationship Id="rId5" Type="http://schemas.openxmlformats.org/officeDocument/2006/relationships/hyperlink" Target="http://www.apkpro.ru/index2.php?option=com_content&amp;task=view&amp;id=3256&amp;pop=1&amp;page=0&amp;Itemid=623" TargetMode="External"/><Relationship Id="rId10" Type="http://schemas.openxmlformats.org/officeDocument/2006/relationships/hyperlink" Target="http://www.apkpro.ru/content/view/3256/623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on.gov.ru/str/os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1334</Words>
  <Characters>7604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Маркова ЕА</dc:creator>
  <cp:lastModifiedBy>Маркова ЕА</cp:lastModifiedBy>
  <cp:revision>2</cp:revision>
  <dcterms:created xsi:type="dcterms:W3CDTF">2012-03-21T05:39:00Z</dcterms:created>
  <dcterms:modified xsi:type="dcterms:W3CDTF">2012-03-21T06:06:00Z</dcterms:modified>
</cp:coreProperties>
</file>