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bookmarkStart w:id="0" w:name="_GoBack"/>
      <w:bookmarkEnd w:id="0"/>
      <w:r>
        <w:rPr>
          <w:rFonts w:ascii="Tahoma" w:hAnsi="Tahoma" w:cs="Tahoma"/>
          <w:color w:val="646464"/>
          <w:sz w:val="20"/>
          <w:szCs w:val="20"/>
          <w:shd w:val="clear" w:color="auto" w:fill="FFFFFF"/>
        </w:rPr>
        <w:t>2</w:t>
      </w:r>
      <w:r>
        <w:rPr>
          <w:rFonts w:ascii="MS Gothic" w:hAnsi="MS Gothic" w:cs="MS Gothic"/>
          <w:color w:val="646464"/>
          <w:sz w:val="20"/>
          <w:szCs w:val="20"/>
          <w:shd w:val="clear" w:color="auto" w:fill="FFFFFF"/>
        </w:rPr>
        <w:t xml:space="preserve">　</w:t>
      </w:r>
      <w:r>
        <w:rPr>
          <w:rFonts w:ascii="Tahoma" w:hAnsi="Tahoma" w:cs="Tahoma"/>
          <w:color w:val="646464"/>
          <w:sz w:val="20"/>
          <w:szCs w:val="20"/>
          <w:shd w:val="clear" w:color="auto" w:fill="FFFFFF"/>
        </w:rPr>
        <w:t>марта</w:t>
      </w:r>
      <w:r>
        <w:rPr>
          <w:rFonts w:ascii="MS Gothic" w:hAnsi="MS Gothic" w:cs="MS Gothic"/>
          <w:color w:val="646464"/>
          <w:sz w:val="20"/>
          <w:szCs w:val="20"/>
          <w:shd w:val="clear" w:color="auto" w:fill="FFFFFF"/>
        </w:rPr>
        <w:t xml:space="preserve">　</w:t>
      </w:r>
      <w:r>
        <w:rPr>
          <w:rFonts w:ascii="Tahoma" w:hAnsi="Tahoma" w:cs="Tahoma"/>
          <w:color w:val="646464"/>
          <w:sz w:val="20"/>
          <w:szCs w:val="20"/>
          <w:shd w:val="clear" w:color="auto" w:fill="FFFFFF"/>
        </w:rPr>
        <w:t>2007</w:t>
      </w:r>
      <w:r>
        <w:rPr>
          <w:rFonts w:ascii="MS Gothic" w:hAnsi="MS Gothic" w:cs="MS Gothic"/>
          <w:color w:val="646464"/>
          <w:sz w:val="20"/>
          <w:szCs w:val="20"/>
          <w:shd w:val="clear" w:color="auto" w:fill="FFFFFF"/>
        </w:rPr>
        <w:t xml:space="preserve">　</w:t>
      </w:r>
      <w:r>
        <w:rPr>
          <w:rFonts w:ascii="Tahoma" w:hAnsi="Tahoma" w:cs="Tahoma"/>
          <w:color w:val="646464"/>
          <w:sz w:val="20"/>
          <w:szCs w:val="20"/>
          <w:shd w:val="clear" w:color="auto" w:fill="FFFFFF"/>
        </w:rPr>
        <w:t>года N</w:t>
      </w:r>
      <w:r>
        <w:rPr>
          <w:rFonts w:ascii="MS Gothic" w:hAnsi="MS Gothic" w:cs="MS Gothic"/>
          <w:color w:val="646464"/>
          <w:sz w:val="20"/>
          <w:szCs w:val="20"/>
          <w:shd w:val="clear" w:color="auto" w:fill="FFFFFF"/>
        </w:rPr>
        <w:t xml:space="preserve">　</w:t>
      </w:r>
      <w:r>
        <w:rPr>
          <w:rFonts w:ascii="Tahoma" w:hAnsi="Tahoma" w:cs="Tahoma"/>
          <w:color w:val="646464"/>
          <w:sz w:val="20"/>
          <w:szCs w:val="20"/>
          <w:shd w:val="clear" w:color="auto" w:fill="FFFFFF"/>
        </w:rPr>
        <w:t>25-ФЗ</w:t>
      </w:r>
      <w:r>
        <w:rPr>
          <w:rStyle w:val="apple-converted-space"/>
          <w:rFonts w:ascii="Tahoma" w:hAnsi="Tahoma" w:cs="Tahoma"/>
          <w:color w:val="646464"/>
          <w:sz w:val="20"/>
          <w:szCs w:val="20"/>
          <w:shd w:val="clear" w:color="auto" w:fill="FFFFFF"/>
        </w:rPr>
        <w:t> </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Meiryo UI" w:hAnsi="Meiryo UI" w:cs="Meiryo UI"/>
          <w:color w:val="646464"/>
          <w:sz w:val="20"/>
          <w:szCs w:val="20"/>
          <w:shd w:val="clear" w:color="auto" w:fill="FFFFFF"/>
        </w:rPr>
        <w:t xml:space="preserve">　</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РОССИЙСКАЯ ФЕДЕРАЦИЯ</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ФЕДЕРАЛЬНЫЙ ЗАКОН</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О МУНИЦИПАЛЬНОЙ СЛУЖБЕ В РОССИЙСКОЙ ФЕДЕРАЦИИ</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Принят</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Государственной Думой</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февраля 2007 года</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Одобрен</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Советом Федерации</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21 февраля 2007 года</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Федеральных законов от 23.07.2008 N 160-ФЗ,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27.10.2008 N 181-ФЗ, от 27.10.2008 N 182-ФЗ,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25.11.2008 N 219-ФЗ, от 22.12.2008 N 267-ФЗ,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25.12.2008 N 280-ФЗ, от 17.07.2009 N 160-ФЗ,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03.05.2011 N 92-ФЗ, от 21.10.2011 N 288-ФЗ,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21.11.2011 N 329-ФЗ, от 03.12.2012 N 231-ФЗ,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07.05.2013 N 99-ФЗ, от 02.07.2013 N 170-ФЗ,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02.07.2013 N 185-ФЗ, от 22.10.2013 N 284-ФЗ,</w:t>
      </w:r>
    </w:p>
    <w:p w:rsidR="008757F7" w:rsidRDefault="008757F7" w:rsidP="008757F7">
      <w:pPr>
        <w:pStyle w:val="a3"/>
        <w:spacing w:before="0" w:beforeAutospacing="0" w:after="225" w:afterAutospacing="0" w:line="270" w:lineRule="atLeast"/>
        <w:jc w:val="center"/>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от 25.11.2013 N 317-ФЗ)</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1. ОБЩИЕ ПОЛОЖЕНИЯ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 Предмет регулирования настоящего Федерального закона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 Муниципальная служба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 Правовые основы муниципальной службы в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Правовые основы муниципальной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4. Основные принципы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Основными принципами муниципальной службы являются: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приоритет прав и свобод человека и гражданина;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профессионализм и компетентность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стабильность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доступность информации о деятельности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взаимодействие с общественными объединениями и гражданами;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правовая и социальная защищенность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ответственность муниципальных служащих за неисполнение или ненадлежащее исполнение своих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10) внепартийность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5. Взаимосвязь муниципальной службы и государственной гражданской службы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единства основных квалификационных требований к должностям муниципальной службы и должностям государственной гражданской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единства ограничений и обязательств при прохождении муниципальной службы и государственной гражданской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3) единства требований к подготовке кадров для муниципальной и гражданской службы и дополнительному профессиональному образованию;</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02.07.2013 N 185-ФЗ)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соотносительности основных условий оплаты труда и социальных гарантий муниципальных служащих и государственных гражданских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2.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6.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7. Реестр должностей муниципальной службы в субъекте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8. Классификация должностей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Должности муниципальной службы подразделяются на следующие группы: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высшие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главные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ведущие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старшие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младшие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9. Основные квалификационные требования для замещения должностей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9.1. Классные чины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(введена Федеральным законом от 25.11.2008 N 219-ФЗ)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3. ПРАВОВОЕ ПОЛОЖЕНИЕ (СТАТУС)</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10. Муниципальный служащий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11. Основные права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Муниципальный служащий имеет право 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обеспечение организационно-технических условий, необходимых для исполнения должностных обязанностей;</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lastRenderedPageBreak/>
        <w:t>3) оплату труда и другие выплаты в соответствии с трудовым законодательством,</w:t>
      </w:r>
      <w:r>
        <w:rPr>
          <w:rStyle w:val="apple-converted-space"/>
          <w:rFonts w:ascii="Tahoma" w:hAnsi="Tahoma" w:cs="Tahoma"/>
          <w:color w:val="646464"/>
          <w:sz w:val="20"/>
          <w:szCs w:val="20"/>
        </w:rPr>
        <w:t> </w:t>
      </w:r>
      <w:hyperlink r:id="rId4" w:history="1">
        <w:r>
          <w:rPr>
            <w:rStyle w:val="a4"/>
            <w:rFonts w:ascii="Tahoma" w:hAnsi="Tahoma" w:cs="Tahoma"/>
            <w:sz w:val="20"/>
            <w:szCs w:val="20"/>
          </w:rPr>
          <w:t>законодательством</w:t>
        </w:r>
      </w:hyperlink>
      <w:r>
        <w:rPr>
          <w:rStyle w:val="apple-converted-space"/>
          <w:rFonts w:ascii="Tahoma" w:hAnsi="Tahoma" w:cs="Tahoma"/>
          <w:color w:val="646464"/>
          <w:sz w:val="20"/>
          <w:szCs w:val="20"/>
        </w:rPr>
        <w:t> </w:t>
      </w:r>
      <w:r>
        <w:rPr>
          <w:rFonts w:ascii="Tahoma" w:hAnsi="Tahoma" w:cs="Tahoma"/>
          <w:color w:val="646464"/>
          <w:sz w:val="20"/>
          <w:szCs w:val="20"/>
        </w:rPr>
        <w:t>о муниципальной службе и трудовым договором (контрактом);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участие по своей инициативе в конкурсе на замещение вакантной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повышение квалификации в соответствии с муниципальным правовым актом за счет средств местного бюджета;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защиту своих персональных данных;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12) пенсионное обеспечение в соответствии с законодательством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Pr>
          <w:rFonts w:ascii="Tahoma" w:hAnsi="Tahoma" w:cs="Tahoma"/>
          <w:color w:val="646464"/>
          <w:sz w:val="20"/>
          <w:szCs w:val="20"/>
          <w:shd w:val="clear" w:color="auto" w:fill="FFFFFF"/>
        </w:rPr>
        <w:t>и</w:t>
      </w:r>
      <w:proofErr w:type="gramEnd"/>
      <w:r>
        <w:rPr>
          <w:rFonts w:ascii="Tahoma" w:hAnsi="Tahoma" w:cs="Tahoma"/>
          <w:color w:val="646464"/>
          <w:sz w:val="20"/>
          <w:szCs w:val="20"/>
          <w:shd w:val="clear" w:color="auto" w:fill="FFFFFF"/>
        </w:rPr>
        <w:t xml:space="preserve"> если иное не предусмотрено настоящим Федеральным законом.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22.12.2008 N 267-ФЗ)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12. Основные обязанности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Муниципальный служащий обязан:</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исполнять должностные обязанности в соответствии с должностной инструкцией;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 3 в ред. Федерального закона от 22.10.2013 N 284-ФЗ)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поддерживать уровень квалификации, необходимый для надлежащего исполнения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беречь государственное и муниципальное имущество, в том числе предоставленное ему для исполнения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представлять в установленном порядке предусмотренные законодательством Российской Федерации сведения о себе и членах своей семьи;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 8 в ред. Федерального закона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13. Ограничения, связанные с муниципальной службой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Гражданин не может быть принят на муниципальную службу, а муниципальный служащий не может находиться на муниципальной службе в случае: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признания его недееспособным или ограниченно дееспособным решением суда, вступившим в законную силу;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Федеральных законов от 23.07.2008 N 160-ФЗ, от 25.11.2013 N 317-ФЗ)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Федеральных законов от 21.10.2011 N 288-ФЗ,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представления подложных документов или заведомо ложных сведений при поступлении на муниципальную службу;</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9) непредставления предусмотренных настоящим Федеральным</w:t>
      </w:r>
      <w:r>
        <w:rPr>
          <w:rStyle w:val="apple-converted-space"/>
          <w:rFonts w:ascii="Tahoma" w:hAnsi="Tahoma" w:cs="Tahoma"/>
          <w:color w:val="646464"/>
          <w:sz w:val="20"/>
          <w:szCs w:val="20"/>
        </w:rPr>
        <w:t> </w:t>
      </w:r>
      <w:hyperlink r:id="rId5" w:history="1">
        <w:r>
          <w:rPr>
            <w:rStyle w:val="a4"/>
            <w:rFonts w:ascii="Tahoma" w:hAnsi="Tahoma" w:cs="Tahoma"/>
            <w:sz w:val="20"/>
            <w:szCs w:val="20"/>
          </w:rPr>
          <w:t>законом</w:t>
        </w:r>
      </w:hyperlink>
      <w:r>
        <w:rPr>
          <w:rFonts w:ascii="Tahoma" w:hAnsi="Tahoma" w:cs="Tahoma"/>
          <w:color w:val="646464"/>
          <w:sz w:val="20"/>
          <w:szCs w:val="20"/>
        </w:rPr>
        <w:t>,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 9 в ред. Федерального закона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 10 введен Федеральным законом от 02.07.2013 N 170-ФЗ)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1.1 введена Федеральным законом от 21.10.2011 N 288-ФЗ)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14. Запреты, связанные с муниципальной службой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В связи с прохождением муниципальной службы муниципальному служащему запрещается: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замещать должность муниципальной службы в случае: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б) избрания или назначения на муниципальную должность;</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заниматься предпринимательской деятельностью;</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03.05.2011 N 92-ФЗ)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11) использовать преимущества должностного положения для предвыборной агитации, а также для агитации по вопросам референдума;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14) прекращать исполнение должностных обязанностей в целях урегулирования трудового спора;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2.1. Утратил силу. - Федеральный закон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4 введена Федеральным законом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14.1. Урегулирование конфликта интересов на муниципальной службе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(введена Федеральным законом от 22.12.2008 N 267-ФЗ)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21.11.2011 N 329-ФЗ)</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w:t>
      </w:r>
      <w:r>
        <w:rPr>
          <w:rStyle w:val="apple-converted-space"/>
          <w:rFonts w:ascii="Tahoma" w:hAnsi="Tahoma" w:cs="Tahoma"/>
          <w:color w:val="646464"/>
          <w:sz w:val="20"/>
          <w:szCs w:val="20"/>
        </w:rPr>
        <w:t> </w:t>
      </w:r>
      <w:hyperlink r:id="rId6" w:history="1">
        <w:r>
          <w:rPr>
            <w:rStyle w:val="a4"/>
            <w:rFonts w:ascii="Tahoma" w:hAnsi="Tahoma" w:cs="Tahoma"/>
            <w:sz w:val="20"/>
            <w:szCs w:val="20"/>
          </w:rPr>
          <w:t>пункте 5 части 1 статьи 13</w:t>
        </w:r>
      </w:hyperlink>
      <w:r>
        <w:rPr>
          <w:rStyle w:val="apple-converted-space"/>
          <w:rFonts w:ascii="Tahoma" w:hAnsi="Tahoma" w:cs="Tahoma"/>
          <w:color w:val="646464"/>
          <w:sz w:val="20"/>
          <w:szCs w:val="20"/>
        </w:rPr>
        <w:t> </w:t>
      </w:r>
      <w:r>
        <w:rPr>
          <w:rFonts w:ascii="Tahoma" w:hAnsi="Tahoma" w:cs="Tahoma"/>
          <w:color w:val="646464"/>
          <w:sz w:val="20"/>
          <w:szCs w:val="20"/>
        </w:rPr>
        <w:t xml:space="preserve">настоящего Федерального закона, </w:t>
      </w:r>
      <w:r>
        <w:rPr>
          <w:rFonts w:ascii="Tahoma" w:hAnsi="Tahoma" w:cs="Tahoma"/>
          <w:color w:val="646464"/>
          <w:sz w:val="20"/>
          <w:szCs w:val="20"/>
        </w:rPr>
        <w:lastRenderedPageBreak/>
        <w:t>а также для граждан или организаций, с которыми муниципальный служащий связан финансовыми или иными обязательствами.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2.1 введена Федеральным законом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2.2 введена Федеральным законом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2.3 введена Федеральным законом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3.1 введена Федеральным законом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4 в ред. Федерального закона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14.2. Требования к служебному поведению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(введена Федеральным законом от 22.10.2013 N 284-ФЗ)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Муниципальный служащий обязан:</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исполнять должностные обязанности добросовестно, на высоком профессиональном уровне;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проявлять корректность в обращении с гражданами;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проявлять уважение к нравственным обычаям и традициям народов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учитывать культурные и иные особенности различных этнических и социальных групп, а также конфессий;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способствовать межнациональному и межконфессиональному согласию;</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не допускать конфликтных ситуаций, способных нанести ущерб его репутации или авторитету муниципального органа.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15. Представление сведений о доходах, расходах, об имуществе и обязательствах имущественного характера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Федеральных законов от 21.11.2011 N 329-ФЗ,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1.1 введена Федеральным законом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1.2 введена Федеральным законом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(в ред. Федерального закона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Федеральных законов от 21.11.2011 N 329-ФЗ,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4 в ред. Федерального закона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5 введена Федеральным законом от 21.11.2011 N 329-ФЗ, в ред. Федерального закона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6 введена Федеральным законом от 21.11.2011 N 329-ФЗ, в ред. Федерального закона от 03.12.2012 N 231-ФЗ)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Pr>
          <w:rFonts w:ascii="Tahoma" w:hAnsi="Tahoma" w:cs="Tahoma"/>
          <w:color w:val="646464"/>
          <w:sz w:val="20"/>
          <w:szCs w:val="20"/>
          <w:shd w:val="clear" w:color="auto" w:fill="FFFFFF"/>
        </w:rPr>
        <w:t>разыскных</w:t>
      </w:r>
      <w:proofErr w:type="spellEnd"/>
      <w:r>
        <w:rPr>
          <w:rFonts w:ascii="Tahoma" w:hAnsi="Tahoma" w:cs="Tahoma"/>
          <w:color w:val="646464"/>
          <w:sz w:val="20"/>
          <w:szCs w:val="20"/>
          <w:shd w:val="clear" w:color="auto" w:fill="FFFFFF"/>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7 введена Федеральным законом от 21.11.2011 N 329-ФЗ)</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4. ПОРЯДОК ПОСТУПЛЕНИЯ НА МУНИЦИПАЛЬНУЮ СЛУЖБУ,</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ЕЕ ПРОХОЖДЕНИЯ И ПРЕКРАЩЕНИЯ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16. Поступление на муниципальную службу</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w:t>
      </w:r>
      <w:r>
        <w:rPr>
          <w:rFonts w:ascii="Tahoma" w:hAnsi="Tahoma" w:cs="Tahoma"/>
          <w:color w:val="646464"/>
          <w:sz w:val="20"/>
          <w:szCs w:val="20"/>
        </w:rPr>
        <w:lastRenderedPageBreak/>
        <w:t>установленным в соответствии с настоящим Федеральным</w:t>
      </w:r>
      <w:r>
        <w:rPr>
          <w:rStyle w:val="apple-converted-space"/>
          <w:rFonts w:ascii="Tahoma" w:hAnsi="Tahoma" w:cs="Tahoma"/>
          <w:color w:val="646464"/>
          <w:sz w:val="20"/>
          <w:szCs w:val="20"/>
        </w:rPr>
        <w:t> </w:t>
      </w:r>
      <w:hyperlink r:id="rId7" w:history="1">
        <w:r>
          <w:rPr>
            <w:rStyle w:val="a4"/>
            <w:rFonts w:ascii="Tahoma" w:hAnsi="Tahoma" w:cs="Tahoma"/>
            <w:sz w:val="20"/>
            <w:szCs w:val="20"/>
          </w:rPr>
          <w:t>законом</w:t>
        </w:r>
      </w:hyperlink>
      <w:r>
        <w:rPr>
          <w:rStyle w:val="apple-converted-space"/>
          <w:rFonts w:ascii="Tahoma" w:hAnsi="Tahoma" w:cs="Tahoma"/>
          <w:color w:val="646464"/>
          <w:sz w:val="20"/>
          <w:szCs w:val="20"/>
        </w:rPr>
        <w:t> </w:t>
      </w:r>
      <w:r>
        <w:rPr>
          <w:rFonts w:ascii="Tahoma" w:hAnsi="Tahoma" w:cs="Tahoma"/>
          <w:color w:val="646464"/>
          <w:sz w:val="20"/>
          <w:szCs w:val="20"/>
        </w:rPr>
        <w:t xml:space="preserve">для замещения должностей муниципальной службы, при отсутствии обстоятельств, указанных </w:t>
      </w:r>
      <w:proofErr w:type="spellStart"/>
      <w:r>
        <w:rPr>
          <w:rFonts w:ascii="Tahoma" w:hAnsi="Tahoma" w:cs="Tahoma"/>
          <w:color w:val="646464"/>
          <w:sz w:val="20"/>
          <w:szCs w:val="20"/>
        </w:rPr>
        <w:t>в</w:t>
      </w:r>
      <w:hyperlink r:id="rId8" w:history="1">
        <w:r>
          <w:rPr>
            <w:rStyle w:val="a4"/>
            <w:rFonts w:ascii="Tahoma" w:hAnsi="Tahoma" w:cs="Tahoma"/>
            <w:sz w:val="20"/>
            <w:szCs w:val="20"/>
          </w:rPr>
          <w:t>статье</w:t>
        </w:r>
        <w:proofErr w:type="spellEnd"/>
        <w:r>
          <w:rPr>
            <w:rStyle w:val="a4"/>
            <w:rFonts w:ascii="Tahoma" w:hAnsi="Tahoma" w:cs="Tahoma"/>
            <w:sz w:val="20"/>
            <w:szCs w:val="20"/>
          </w:rPr>
          <w:t xml:space="preserve"> 13</w:t>
        </w:r>
      </w:hyperlink>
      <w:r>
        <w:rPr>
          <w:rStyle w:val="apple-converted-space"/>
          <w:rFonts w:ascii="Tahoma" w:hAnsi="Tahoma" w:cs="Tahoma"/>
          <w:color w:val="646464"/>
          <w:sz w:val="20"/>
          <w:szCs w:val="20"/>
        </w:rPr>
        <w:t> </w:t>
      </w:r>
      <w:r>
        <w:rPr>
          <w:rFonts w:ascii="Tahoma" w:hAnsi="Tahoma" w:cs="Tahoma"/>
          <w:color w:val="646464"/>
          <w:sz w:val="20"/>
          <w:szCs w:val="20"/>
        </w:rPr>
        <w:t>настоящего Федерального закона в качестве ограничений, связанных с муниципальной службой.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Pr>
          <w:rFonts w:ascii="Tahoma" w:hAnsi="Tahoma" w:cs="Tahoma"/>
          <w:color w:val="646464"/>
          <w:sz w:val="20"/>
          <w:szCs w:val="20"/>
          <w:shd w:val="clear" w:color="auto" w:fill="FFFFFF"/>
        </w:rPr>
        <w:t>ограничений</w:t>
      </w:r>
      <w:proofErr w:type="gramEnd"/>
      <w:r>
        <w:rPr>
          <w:rFonts w:ascii="Tahoma" w:hAnsi="Tahoma" w:cs="Tahoma"/>
          <w:color w:val="646464"/>
          <w:sz w:val="20"/>
          <w:szCs w:val="20"/>
          <w:shd w:val="clear" w:color="auto" w:fill="FFFFFF"/>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При поступлении на муниципальную службу гражданин представляет:</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заявление с просьбой о поступлении на муниципальную службу и замещении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proofErr w:type="spellStart"/>
      <w:r>
        <w:rPr>
          <w:rFonts w:ascii="Tahoma" w:hAnsi="Tahoma" w:cs="Tahoma"/>
          <w:color w:val="646464"/>
          <w:sz w:val="20"/>
          <w:szCs w:val="20"/>
          <w:shd w:val="clear" w:color="auto" w:fill="FFFFFF"/>
        </w:rPr>
        <w:t>КонсультантПлюс</w:t>
      </w:r>
      <w:proofErr w:type="spellEnd"/>
      <w:r>
        <w:rPr>
          <w:rFonts w:ascii="Tahoma" w:hAnsi="Tahoma" w:cs="Tahoma"/>
          <w:color w:val="646464"/>
          <w:sz w:val="20"/>
          <w:szCs w:val="20"/>
          <w:shd w:val="clear" w:color="auto" w:fill="FFFFFF"/>
        </w:rPr>
        <w:t>: примечание.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О форме анкеты, представляемой гражданином Российской Федерации, поступающим на муниципальную службу в Российской Федерации, см. распоряжение Правительства РФ от 26.05.2005 N 667-р.</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23.07.2008 N 160-ФЗ)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паспорт;</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трудовую книжку, за исключением случаев, когда трудовой договор (контракт) заключается впервые;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документ об образовании;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свидетельство о постановке физического лица на учет в налоговом органе по месту жительства на территории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документы воинского учета - для граждан, пребывающих в запасе, и лиц, подлежащих призыву на военную службу;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02.07.2013 N 170-ФЗ)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заключение медицинской организации об отсутствии заболевания, препятствующего поступлению на муниципальную службу;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25.11.2013 N 317-ФЗ)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lastRenderedPageBreak/>
        <w:t>5. В случае установления в процессе проверки, предусмотренной</w:t>
      </w:r>
      <w:r>
        <w:rPr>
          <w:rStyle w:val="apple-converted-space"/>
          <w:rFonts w:ascii="Tahoma" w:hAnsi="Tahoma" w:cs="Tahoma"/>
          <w:color w:val="646464"/>
          <w:sz w:val="20"/>
          <w:szCs w:val="20"/>
        </w:rPr>
        <w:t> </w:t>
      </w:r>
      <w:hyperlink r:id="rId9" w:history="1">
        <w:r>
          <w:rPr>
            <w:rStyle w:val="a4"/>
            <w:rFonts w:ascii="Tahoma" w:hAnsi="Tahoma" w:cs="Tahoma"/>
            <w:sz w:val="20"/>
            <w:szCs w:val="20"/>
          </w:rPr>
          <w:t>частью 4</w:t>
        </w:r>
      </w:hyperlink>
      <w:r>
        <w:rPr>
          <w:rStyle w:val="apple-converted-space"/>
          <w:rFonts w:ascii="Tahoma" w:hAnsi="Tahoma" w:cs="Tahoma"/>
          <w:color w:val="646464"/>
          <w:sz w:val="20"/>
          <w:szCs w:val="20"/>
        </w:rPr>
        <w:t> </w:t>
      </w:r>
      <w:r>
        <w:rPr>
          <w:rFonts w:ascii="Tahoma" w:hAnsi="Tahoma" w:cs="Tahoma"/>
          <w:color w:val="646464"/>
          <w:sz w:val="20"/>
          <w:szCs w:val="20"/>
        </w:rPr>
        <w:t>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17. Конкурс на замещение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18. Аттестация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Аттестации не подлежат следующие муниципальные служащие: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замещающие должности муниципальной службы менее одного года;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достигшие возраста 60 лет;</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беременные женщины;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замещающие должности муниципальной службы на основании срочного трудового договора (контракта).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Муниципальный служащий вправе обжаловать результаты аттестации в судебном порядке.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19. Основания для расторжения трудового договора с муниципальным служащим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достижения предельного возраста, установленного для замещения должности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3) несоблюдения ограничений и запретов, связанных с муниципальной службой и установленных</w:t>
      </w:r>
      <w:r>
        <w:rPr>
          <w:rStyle w:val="apple-converted-space"/>
          <w:rFonts w:ascii="Tahoma" w:hAnsi="Tahoma" w:cs="Tahoma"/>
          <w:color w:val="646464"/>
          <w:sz w:val="20"/>
          <w:szCs w:val="20"/>
        </w:rPr>
        <w:t> </w:t>
      </w:r>
      <w:hyperlink r:id="rId10" w:history="1">
        <w:r>
          <w:rPr>
            <w:rStyle w:val="a4"/>
            <w:rFonts w:ascii="Tahoma" w:hAnsi="Tahoma" w:cs="Tahoma"/>
            <w:sz w:val="20"/>
            <w:szCs w:val="20"/>
          </w:rPr>
          <w:t>статьями 13</w:t>
        </w:r>
      </w:hyperlink>
      <w:r>
        <w:rPr>
          <w:rFonts w:ascii="Tahoma" w:hAnsi="Tahoma" w:cs="Tahoma"/>
          <w:color w:val="646464"/>
          <w:sz w:val="20"/>
          <w:szCs w:val="20"/>
        </w:rPr>
        <w:t>,</w:t>
      </w:r>
      <w:r>
        <w:rPr>
          <w:rStyle w:val="apple-converted-space"/>
          <w:rFonts w:ascii="Tahoma" w:hAnsi="Tahoma" w:cs="Tahoma"/>
          <w:color w:val="646464"/>
          <w:sz w:val="20"/>
          <w:szCs w:val="20"/>
        </w:rPr>
        <w:t> </w:t>
      </w:r>
      <w:hyperlink r:id="rId11" w:history="1">
        <w:r>
          <w:rPr>
            <w:rStyle w:val="a4"/>
            <w:rFonts w:ascii="Tahoma" w:hAnsi="Tahoma" w:cs="Tahoma"/>
            <w:sz w:val="20"/>
            <w:szCs w:val="20"/>
          </w:rPr>
          <w:t>14</w:t>
        </w:r>
      </w:hyperlink>
      <w:r>
        <w:rPr>
          <w:rFonts w:ascii="Tahoma" w:hAnsi="Tahoma" w:cs="Tahoma"/>
          <w:color w:val="646464"/>
          <w:sz w:val="20"/>
          <w:szCs w:val="20"/>
        </w:rPr>
        <w:t>,</w:t>
      </w:r>
      <w:r>
        <w:rPr>
          <w:rStyle w:val="apple-converted-space"/>
          <w:rFonts w:ascii="Tahoma" w:hAnsi="Tahoma" w:cs="Tahoma"/>
          <w:color w:val="646464"/>
          <w:sz w:val="20"/>
          <w:szCs w:val="20"/>
        </w:rPr>
        <w:t> </w:t>
      </w:r>
      <w:hyperlink r:id="rId12" w:history="1">
        <w:r>
          <w:rPr>
            <w:rStyle w:val="a4"/>
            <w:rFonts w:ascii="Tahoma" w:hAnsi="Tahoma" w:cs="Tahoma"/>
            <w:sz w:val="20"/>
            <w:szCs w:val="20"/>
          </w:rPr>
          <w:t>14.1</w:t>
        </w:r>
      </w:hyperlink>
      <w:r>
        <w:rPr>
          <w:rStyle w:val="apple-converted-space"/>
          <w:rFonts w:ascii="Tahoma" w:hAnsi="Tahoma" w:cs="Tahoma"/>
          <w:color w:val="646464"/>
          <w:sz w:val="20"/>
          <w:szCs w:val="20"/>
        </w:rPr>
        <w:t> </w:t>
      </w:r>
      <w:r>
        <w:rPr>
          <w:rFonts w:ascii="Tahoma" w:hAnsi="Tahoma" w:cs="Tahoma"/>
          <w:color w:val="646464"/>
          <w:sz w:val="20"/>
          <w:szCs w:val="20"/>
        </w:rPr>
        <w:t>и</w:t>
      </w:r>
      <w:r>
        <w:rPr>
          <w:rStyle w:val="apple-converted-space"/>
          <w:rFonts w:ascii="Tahoma" w:hAnsi="Tahoma" w:cs="Tahoma"/>
          <w:color w:val="646464"/>
          <w:sz w:val="20"/>
          <w:szCs w:val="20"/>
        </w:rPr>
        <w:t> </w:t>
      </w:r>
      <w:hyperlink r:id="rId13" w:history="1">
        <w:r>
          <w:rPr>
            <w:rStyle w:val="a4"/>
            <w:rFonts w:ascii="Tahoma" w:hAnsi="Tahoma" w:cs="Tahoma"/>
            <w:sz w:val="20"/>
            <w:szCs w:val="20"/>
          </w:rPr>
          <w:t>15</w:t>
        </w:r>
      </w:hyperlink>
      <w:r>
        <w:rPr>
          <w:rFonts w:ascii="Tahoma" w:hAnsi="Tahoma" w:cs="Tahoma"/>
          <w:color w:val="646464"/>
          <w:sz w:val="20"/>
          <w:szCs w:val="20"/>
        </w:rPr>
        <w:t>настоящего Федерального закона;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21.11.2011 N 329-ФЗ)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применения административного наказания в виде дисквалификации.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 4 введен Федеральным законом от 17.07.2009 N 160-ФЗ)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5. РАБОЧЕЕ (СЛУЖЕБНОЕ) ВРЕМЯ И ВРЕМЯ ОТДЫХА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Статья 20. Рабочее (служебное) время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Рабочее (служебное) время муниципальных служащих регулируется в соответствии с трудовым законодательством.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21. Отпуск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(часть третья в ред. Федерального закона от 27.10.2008 N 181-ФЗ)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6. ОБЩИЕ ПРИНЦИПЫ ОПЛАТЫ ТРУДА МУНИЦИПАЛЬНОГО</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СЛУЖАЩЕГО. ГАРАНТИИ, ПРЕДОСТАВЛЯЕМЫЕ МУНИЦИПАЛЬНОМУ</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СЛУЖАЩЕМУ. СТАЖ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22. Общие принципы оплаты труда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Утратил силу. - Федеральный закон от 27.10.2008 N 182-ФЗ.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23. Гарантии, предоставляемые муниципальному служащему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Муниципальному служащему гарантируются: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1) условия работы, обеспечивающие исполнение им должностных обязанностей в соответствии с должностной инструкцией;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право на своевременное и в полном объеме получение денежного содержания;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медицинское обслуживание муниципального служащего и членов его семьи, в том числе после выхода муниципального служащего на пенсию;</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24. Пенсионное обеспечение муниципального служащего и членов его семьи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25. Стаж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В стаж (общую продолжительность) муниципальной службы включаются периоды работы 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должностях муниципальной службы (муниципальных должностях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2) муниципальных должностях;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государственных должностях Российской Федерации и государственных должностях субъектов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иных должностях в соответствии с законом субъекта Российской Федерации.</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2. Порядок исчисления стажа муниципальной службы и зачета в него иных периодов трудовой деятельности помимо указанных в</w:t>
      </w:r>
      <w:r>
        <w:rPr>
          <w:rStyle w:val="apple-converted-space"/>
          <w:rFonts w:ascii="Tahoma" w:hAnsi="Tahoma" w:cs="Tahoma"/>
          <w:color w:val="646464"/>
          <w:sz w:val="20"/>
          <w:szCs w:val="20"/>
        </w:rPr>
        <w:t> </w:t>
      </w:r>
      <w:hyperlink r:id="rId14" w:history="1">
        <w:r>
          <w:rPr>
            <w:rStyle w:val="a4"/>
            <w:rFonts w:ascii="Tahoma" w:hAnsi="Tahoma" w:cs="Tahoma"/>
            <w:sz w:val="20"/>
            <w:szCs w:val="20"/>
          </w:rPr>
          <w:t>части 1</w:t>
        </w:r>
      </w:hyperlink>
      <w:r>
        <w:rPr>
          <w:rStyle w:val="apple-converted-space"/>
          <w:rFonts w:ascii="Tahoma" w:hAnsi="Tahoma" w:cs="Tahoma"/>
          <w:color w:val="646464"/>
          <w:sz w:val="20"/>
          <w:szCs w:val="20"/>
        </w:rPr>
        <w:t> </w:t>
      </w:r>
      <w:r>
        <w:rPr>
          <w:rFonts w:ascii="Tahoma" w:hAnsi="Tahoma" w:cs="Tahoma"/>
          <w:color w:val="646464"/>
          <w:sz w:val="20"/>
          <w:szCs w:val="20"/>
        </w:rPr>
        <w:t>настоящей статьи устанавливается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7. ПООЩРЕНИЕ МУНИЦИПАЛЬНОГО СЛУЖАЩЕГО.</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ДИСЦИПЛИНАРНАЯ ОТВЕТСТВЕННОСТЬ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26. Поощрение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27. Дисциплинарная ответственность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замечание;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выговор;</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увольнение с муниципальной службы по соответствующим основаниям.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Порядок применения и снятия дисциплинарных взысканий определяется трудовым законодательством.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(введена Федеральным законом от 21.11.2011 N 329-ФЗ)</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w:t>
      </w:r>
      <w:r>
        <w:rPr>
          <w:rStyle w:val="apple-converted-space"/>
          <w:rFonts w:ascii="Tahoma" w:hAnsi="Tahoma" w:cs="Tahoma"/>
          <w:color w:val="646464"/>
          <w:sz w:val="20"/>
          <w:szCs w:val="20"/>
        </w:rPr>
        <w:t> </w:t>
      </w:r>
      <w:hyperlink r:id="rId15" w:history="1">
        <w:r>
          <w:rPr>
            <w:rStyle w:val="a4"/>
            <w:rFonts w:ascii="Tahoma" w:hAnsi="Tahoma" w:cs="Tahoma"/>
            <w:sz w:val="20"/>
            <w:szCs w:val="20"/>
          </w:rPr>
          <w:t>статьей 27</w:t>
        </w:r>
      </w:hyperlink>
      <w:r>
        <w:rPr>
          <w:rStyle w:val="apple-converted-space"/>
          <w:rFonts w:ascii="Tahoma" w:hAnsi="Tahoma" w:cs="Tahoma"/>
          <w:color w:val="646464"/>
          <w:sz w:val="20"/>
          <w:szCs w:val="20"/>
        </w:rPr>
        <w:t> </w:t>
      </w:r>
      <w:r>
        <w:rPr>
          <w:rFonts w:ascii="Tahoma" w:hAnsi="Tahoma" w:cs="Tahoma"/>
          <w:color w:val="646464"/>
          <w:sz w:val="20"/>
          <w:szCs w:val="20"/>
        </w:rPr>
        <w:t>настоящего Федерального закона.</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lastRenderedPageBreak/>
        <w:t>2. Муниципальный служащий подлежит увольнению с муниципальной службы в связи с утратой доверия в случаях совершения правонарушений, установленных</w:t>
      </w:r>
      <w:r>
        <w:rPr>
          <w:rStyle w:val="apple-converted-space"/>
          <w:rFonts w:ascii="Tahoma" w:hAnsi="Tahoma" w:cs="Tahoma"/>
          <w:color w:val="646464"/>
          <w:sz w:val="20"/>
          <w:szCs w:val="20"/>
        </w:rPr>
        <w:t> </w:t>
      </w:r>
      <w:hyperlink r:id="rId16" w:history="1">
        <w:r>
          <w:rPr>
            <w:rStyle w:val="a4"/>
            <w:rFonts w:ascii="Tahoma" w:hAnsi="Tahoma" w:cs="Tahoma"/>
            <w:sz w:val="20"/>
            <w:szCs w:val="20"/>
          </w:rPr>
          <w:t>статьями 14.1</w:t>
        </w:r>
      </w:hyperlink>
      <w:r>
        <w:rPr>
          <w:rStyle w:val="apple-converted-space"/>
          <w:rFonts w:ascii="Tahoma" w:hAnsi="Tahoma" w:cs="Tahoma"/>
          <w:color w:val="646464"/>
          <w:sz w:val="20"/>
          <w:szCs w:val="20"/>
        </w:rPr>
        <w:t> </w:t>
      </w:r>
      <w:r>
        <w:rPr>
          <w:rFonts w:ascii="Tahoma" w:hAnsi="Tahoma" w:cs="Tahoma"/>
          <w:color w:val="646464"/>
          <w:sz w:val="20"/>
          <w:szCs w:val="20"/>
        </w:rPr>
        <w:t>и</w:t>
      </w:r>
      <w:r>
        <w:rPr>
          <w:rStyle w:val="apple-converted-space"/>
          <w:rFonts w:ascii="Tahoma" w:hAnsi="Tahoma" w:cs="Tahoma"/>
          <w:color w:val="646464"/>
          <w:sz w:val="20"/>
          <w:szCs w:val="20"/>
        </w:rPr>
        <w:t> </w:t>
      </w:r>
      <w:hyperlink r:id="rId17" w:history="1">
        <w:r>
          <w:rPr>
            <w:rStyle w:val="a4"/>
            <w:rFonts w:ascii="Tahoma" w:hAnsi="Tahoma" w:cs="Tahoma"/>
            <w:sz w:val="20"/>
            <w:szCs w:val="20"/>
          </w:rPr>
          <w:t>15</w:t>
        </w:r>
      </w:hyperlink>
      <w:r>
        <w:rPr>
          <w:rStyle w:val="apple-converted-space"/>
          <w:rFonts w:ascii="Tahoma" w:hAnsi="Tahoma" w:cs="Tahoma"/>
          <w:color w:val="646464"/>
          <w:sz w:val="20"/>
          <w:szCs w:val="20"/>
        </w:rPr>
        <w:t> </w:t>
      </w:r>
      <w:r>
        <w:rPr>
          <w:rFonts w:ascii="Tahoma" w:hAnsi="Tahoma" w:cs="Tahoma"/>
          <w:color w:val="646464"/>
          <w:sz w:val="20"/>
          <w:szCs w:val="20"/>
        </w:rPr>
        <w:t>настоящего Федерального закона.</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3. Взыскания, предусмотренные</w:t>
      </w:r>
      <w:r>
        <w:rPr>
          <w:rStyle w:val="apple-converted-space"/>
          <w:rFonts w:ascii="Tahoma" w:hAnsi="Tahoma" w:cs="Tahoma"/>
          <w:color w:val="646464"/>
          <w:sz w:val="20"/>
          <w:szCs w:val="20"/>
        </w:rPr>
        <w:t> </w:t>
      </w:r>
      <w:hyperlink r:id="rId18" w:history="1">
        <w:r>
          <w:rPr>
            <w:rStyle w:val="a4"/>
            <w:rFonts w:ascii="Tahoma" w:hAnsi="Tahoma" w:cs="Tahoma"/>
            <w:sz w:val="20"/>
            <w:szCs w:val="20"/>
          </w:rPr>
          <w:t>статьями 14.1</w:t>
        </w:r>
      </w:hyperlink>
      <w:r>
        <w:rPr>
          <w:rFonts w:ascii="Tahoma" w:hAnsi="Tahoma" w:cs="Tahoma"/>
          <w:color w:val="646464"/>
          <w:sz w:val="20"/>
          <w:szCs w:val="20"/>
        </w:rPr>
        <w:t>,</w:t>
      </w:r>
      <w:r>
        <w:rPr>
          <w:rStyle w:val="apple-converted-space"/>
          <w:rFonts w:ascii="Tahoma" w:hAnsi="Tahoma" w:cs="Tahoma"/>
          <w:color w:val="646464"/>
          <w:sz w:val="20"/>
          <w:szCs w:val="20"/>
        </w:rPr>
        <w:t> </w:t>
      </w:r>
      <w:hyperlink r:id="rId19" w:history="1">
        <w:r>
          <w:rPr>
            <w:rStyle w:val="a4"/>
            <w:rFonts w:ascii="Tahoma" w:hAnsi="Tahoma" w:cs="Tahoma"/>
            <w:sz w:val="20"/>
            <w:szCs w:val="20"/>
          </w:rPr>
          <w:t>15</w:t>
        </w:r>
      </w:hyperlink>
      <w:r>
        <w:rPr>
          <w:rStyle w:val="apple-converted-space"/>
          <w:rFonts w:ascii="Tahoma" w:hAnsi="Tahoma" w:cs="Tahoma"/>
          <w:color w:val="646464"/>
          <w:sz w:val="20"/>
          <w:szCs w:val="20"/>
        </w:rPr>
        <w:t> </w:t>
      </w:r>
      <w:r>
        <w:rPr>
          <w:rFonts w:ascii="Tahoma" w:hAnsi="Tahoma" w:cs="Tahoma"/>
          <w:color w:val="646464"/>
          <w:sz w:val="20"/>
          <w:szCs w:val="20"/>
        </w:rPr>
        <w:t>и</w:t>
      </w:r>
      <w:r>
        <w:rPr>
          <w:rStyle w:val="apple-converted-space"/>
          <w:rFonts w:ascii="Tahoma" w:hAnsi="Tahoma" w:cs="Tahoma"/>
          <w:color w:val="646464"/>
          <w:sz w:val="20"/>
          <w:szCs w:val="20"/>
        </w:rPr>
        <w:t> </w:t>
      </w:r>
      <w:hyperlink r:id="rId20" w:history="1">
        <w:r>
          <w:rPr>
            <w:rStyle w:val="a4"/>
            <w:rFonts w:ascii="Tahoma" w:hAnsi="Tahoma" w:cs="Tahoma"/>
            <w:sz w:val="20"/>
            <w:szCs w:val="20"/>
          </w:rPr>
          <w:t>27</w:t>
        </w:r>
      </w:hyperlink>
      <w:r>
        <w:rPr>
          <w:rStyle w:val="apple-converted-space"/>
          <w:rFonts w:ascii="Tahoma" w:hAnsi="Tahoma" w:cs="Tahoma"/>
          <w:color w:val="646464"/>
          <w:sz w:val="20"/>
          <w:szCs w:val="20"/>
        </w:rPr>
        <w:t> </w:t>
      </w:r>
      <w:r>
        <w:rPr>
          <w:rFonts w:ascii="Tahoma" w:hAnsi="Tahoma" w:cs="Tahoma"/>
          <w:color w:val="646464"/>
          <w:sz w:val="20"/>
          <w:szCs w:val="20"/>
        </w:rPr>
        <w:t>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объяснений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иных материалов.</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4. При применении взысканий, предусмотренных</w:t>
      </w:r>
      <w:r>
        <w:rPr>
          <w:rStyle w:val="apple-converted-space"/>
          <w:rFonts w:ascii="Tahoma" w:hAnsi="Tahoma" w:cs="Tahoma"/>
          <w:color w:val="646464"/>
          <w:sz w:val="20"/>
          <w:szCs w:val="20"/>
        </w:rPr>
        <w:t> </w:t>
      </w:r>
      <w:hyperlink r:id="rId21" w:history="1">
        <w:r>
          <w:rPr>
            <w:rStyle w:val="a4"/>
            <w:rFonts w:ascii="Tahoma" w:hAnsi="Tahoma" w:cs="Tahoma"/>
            <w:sz w:val="20"/>
            <w:szCs w:val="20"/>
          </w:rPr>
          <w:t>статьями 14.1</w:t>
        </w:r>
      </w:hyperlink>
      <w:r>
        <w:rPr>
          <w:rFonts w:ascii="Tahoma" w:hAnsi="Tahoma" w:cs="Tahoma"/>
          <w:color w:val="646464"/>
          <w:sz w:val="20"/>
          <w:szCs w:val="20"/>
        </w:rPr>
        <w:t>,</w:t>
      </w:r>
      <w:r>
        <w:rPr>
          <w:rStyle w:val="apple-converted-space"/>
          <w:rFonts w:ascii="Tahoma" w:hAnsi="Tahoma" w:cs="Tahoma"/>
          <w:color w:val="646464"/>
          <w:sz w:val="20"/>
          <w:szCs w:val="20"/>
        </w:rPr>
        <w:t> </w:t>
      </w:r>
      <w:hyperlink r:id="rId22" w:history="1">
        <w:r>
          <w:rPr>
            <w:rStyle w:val="a4"/>
            <w:rFonts w:ascii="Tahoma" w:hAnsi="Tahoma" w:cs="Tahoma"/>
            <w:sz w:val="20"/>
            <w:szCs w:val="20"/>
          </w:rPr>
          <w:t>15</w:t>
        </w:r>
      </w:hyperlink>
      <w:r>
        <w:rPr>
          <w:rStyle w:val="apple-converted-space"/>
          <w:rFonts w:ascii="Tahoma" w:hAnsi="Tahoma" w:cs="Tahoma"/>
          <w:color w:val="646464"/>
          <w:sz w:val="20"/>
          <w:szCs w:val="20"/>
        </w:rPr>
        <w:t> </w:t>
      </w:r>
      <w:r>
        <w:rPr>
          <w:rFonts w:ascii="Tahoma" w:hAnsi="Tahoma" w:cs="Tahoma"/>
          <w:color w:val="646464"/>
          <w:sz w:val="20"/>
          <w:szCs w:val="20"/>
        </w:rPr>
        <w:t>и</w:t>
      </w:r>
      <w:r>
        <w:rPr>
          <w:rStyle w:val="apple-converted-space"/>
          <w:rFonts w:ascii="Tahoma" w:hAnsi="Tahoma" w:cs="Tahoma"/>
          <w:color w:val="646464"/>
          <w:sz w:val="20"/>
          <w:szCs w:val="20"/>
        </w:rPr>
        <w:t> </w:t>
      </w:r>
      <w:hyperlink r:id="rId23" w:history="1">
        <w:r>
          <w:rPr>
            <w:rStyle w:val="a4"/>
            <w:rFonts w:ascii="Tahoma" w:hAnsi="Tahoma" w:cs="Tahoma"/>
            <w:sz w:val="20"/>
            <w:szCs w:val="20"/>
          </w:rPr>
          <w:t>27</w:t>
        </w:r>
      </w:hyperlink>
      <w:r>
        <w:rPr>
          <w:rStyle w:val="apple-converted-space"/>
          <w:rFonts w:ascii="Tahoma" w:hAnsi="Tahoma" w:cs="Tahoma"/>
          <w:color w:val="646464"/>
          <w:sz w:val="20"/>
          <w:szCs w:val="20"/>
        </w:rPr>
        <w:t> </w:t>
      </w:r>
      <w:r>
        <w:rPr>
          <w:rFonts w:ascii="Tahoma" w:hAnsi="Tahoma" w:cs="Tahoma"/>
          <w:color w:val="646464"/>
          <w:sz w:val="20"/>
          <w:szCs w:val="20"/>
        </w:rPr>
        <w:t>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w:t>
      </w:r>
      <w:r>
        <w:rPr>
          <w:rStyle w:val="apple-converted-space"/>
          <w:rFonts w:ascii="Tahoma" w:hAnsi="Tahoma" w:cs="Tahoma"/>
          <w:color w:val="646464"/>
          <w:sz w:val="20"/>
          <w:szCs w:val="20"/>
        </w:rPr>
        <w:t> </w:t>
      </w:r>
      <w:hyperlink r:id="rId24" w:history="1">
        <w:r>
          <w:rPr>
            <w:rStyle w:val="a4"/>
            <w:rFonts w:ascii="Tahoma" w:hAnsi="Tahoma" w:cs="Tahoma"/>
            <w:sz w:val="20"/>
            <w:szCs w:val="20"/>
          </w:rPr>
          <w:t>часть 1</w:t>
        </w:r>
      </w:hyperlink>
      <w:r>
        <w:rPr>
          <w:rStyle w:val="apple-converted-space"/>
          <w:rFonts w:ascii="Tahoma" w:hAnsi="Tahoma" w:cs="Tahoma"/>
          <w:color w:val="646464"/>
          <w:sz w:val="20"/>
          <w:szCs w:val="20"/>
        </w:rPr>
        <w:t> </w:t>
      </w:r>
      <w:r>
        <w:rPr>
          <w:rFonts w:ascii="Tahoma" w:hAnsi="Tahoma" w:cs="Tahoma"/>
          <w:color w:val="646464"/>
          <w:sz w:val="20"/>
          <w:szCs w:val="20"/>
        </w:rPr>
        <w:t>или</w:t>
      </w:r>
      <w:r>
        <w:rPr>
          <w:rStyle w:val="apple-converted-space"/>
          <w:rFonts w:ascii="Tahoma" w:hAnsi="Tahoma" w:cs="Tahoma"/>
          <w:color w:val="646464"/>
          <w:sz w:val="20"/>
          <w:szCs w:val="20"/>
        </w:rPr>
        <w:t> </w:t>
      </w:r>
      <w:hyperlink r:id="rId25" w:history="1">
        <w:r>
          <w:rPr>
            <w:rStyle w:val="a4"/>
            <w:rFonts w:ascii="Tahoma" w:hAnsi="Tahoma" w:cs="Tahoma"/>
            <w:sz w:val="20"/>
            <w:szCs w:val="20"/>
          </w:rPr>
          <w:t>2</w:t>
        </w:r>
      </w:hyperlink>
      <w:r>
        <w:rPr>
          <w:rStyle w:val="apple-converted-space"/>
          <w:rFonts w:ascii="Tahoma" w:hAnsi="Tahoma" w:cs="Tahoma"/>
          <w:color w:val="646464"/>
          <w:sz w:val="20"/>
          <w:szCs w:val="20"/>
        </w:rPr>
        <w:t> </w:t>
      </w:r>
      <w:r>
        <w:rPr>
          <w:rFonts w:ascii="Tahoma" w:hAnsi="Tahoma" w:cs="Tahoma"/>
          <w:color w:val="646464"/>
          <w:sz w:val="20"/>
          <w:szCs w:val="20"/>
        </w:rPr>
        <w:t>настоящей статьи.</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6. Взыскания, предусмотренные</w:t>
      </w:r>
      <w:r>
        <w:rPr>
          <w:rStyle w:val="apple-converted-space"/>
          <w:rFonts w:ascii="Tahoma" w:hAnsi="Tahoma" w:cs="Tahoma"/>
          <w:color w:val="646464"/>
          <w:sz w:val="20"/>
          <w:szCs w:val="20"/>
        </w:rPr>
        <w:t> </w:t>
      </w:r>
      <w:hyperlink r:id="rId26" w:history="1">
        <w:r>
          <w:rPr>
            <w:rStyle w:val="a4"/>
            <w:rFonts w:ascii="Tahoma" w:hAnsi="Tahoma" w:cs="Tahoma"/>
            <w:sz w:val="20"/>
            <w:szCs w:val="20"/>
          </w:rPr>
          <w:t>статьями 14.1</w:t>
        </w:r>
      </w:hyperlink>
      <w:r>
        <w:rPr>
          <w:rFonts w:ascii="Tahoma" w:hAnsi="Tahoma" w:cs="Tahoma"/>
          <w:color w:val="646464"/>
          <w:sz w:val="20"/>
          <w:szCs w:val="20"/>
        </w:rPr>
        <w:t>,</w:t>
      </w:r>
      <w:r>
        <w:rPr>
          <w:rStyle w:val="apple-converted-space"/>
          <w:rFonts w:ascii="Tahoma" w:hAnsi="Tahoma" w:cs="Tahoma"/>
          <w:color w:val="646464"/>
          <w:sz w:val="20"/>
          <w:szCs w:val="20"/>
        </w:rPr>
        <w:t> </w:t>
      </w:r>
      <w:hyperlink r:id="rId27" w:history="1">
        <w:r>
          <w:rPr>
            <w:rStyle w:val="a4"/>
            <w:rFonts w:ascii="Tahoma" w:hAnsi="Tahoma" w:cs="Tahoma"/>
            <w:sz w:val="20"/>
            <w:szCs w:val="20"/>
          </w:rPr>
          <w:t>15</w:t>
        </w:r>
      </w:hyperlink>
      <w:r>
        <w:rPr>
          <w:rStyle w:val="apple-converted-space"/>
          <w:rFonts w:ascii="Tahoma" w:hAnsi="Tahoma" w:cs="Tahoma"/>
          <w:color w:val="646464"/>
          <w:sz w:val="20"/>
          <w:szCs w:val="20"/>
        </w:rPr>
        <w:t> </w:t>
      </w:r>
      <w:r>
        <w:rPr>
          <w:rFonts w:ascii="Tahoma" w:hAnsi="Tahoma" w:cs="Tahoma"/>
          <w:color w:val="646464"/>
          <w:sz w:val="20"/>
          <w:szCs w:val="20"/>
        </w:rPr>
        <w:t>и</w:t>
      </w:r>
      <w:r>
        <w:rPr>
          <w:rStyle w:val="apple-converted-space"/>
          <w:rFonts w:ascii="Tahoma" w:hAnsi="Tahoma" w:cs="Tahoma"/>
          <w:color w:val="646464"/>
          <w:sz w:val="20"/>
          <w:szCs w:val="20"/>
        </w:rPr>
        <w:t> </w:t>
      </w:r>
      <w:hyperlink r:id="rId28" w:history="1">
        <w:r>
          <w:rPr>
            <w:rStyle w:val="a4"/>
            <w:rFonts w:ascii="Tahoma" w:hAnsi="Tahoma" w:cs="Tahoma"/>
            <w:sz w:val="20"/>
            <w:szCs w:val="20"/>
          </w:rPr>
          <w:t>27</w:t>
        </w:r>
      </w:hyperlink>
      <w:r>
        <w:rPr>
          <w:rStyle w:val="apple-converted-space"/>
          <w:rFonts w:ascii="Tahoma" w:hAnsi="Tahoma" w:cs="Tahoma"/>
          <w:color w:val="646464"/>
          <w:sz w:val="20"/>
          <w:szCs w:val="20"/>
        </w:rPr>
        <w:t> </w:t>
      </w:r>
      <w:r>
        <w:rPr>
          <w:rFonts w:ascii="Tahoma" w:hAnsi="Tahoma" w:cs="Tahoma"/>
          <w:color w:val="646464"/>
          <w:sz w:val="20"/>
          <w:szCs w:val="20"/>
        </w:rPr>
        <w:t>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8. КАДРОВАЯ РАБОТА В МУНИЦИПАЛЬНОМ ОБРАЗОВАНИИ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28. Кадровая работа в муниципальном образовании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Кадровая работа в муниципальном образовании включает в себя: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формирование кадрового состава для замещения должностей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ведение трудовых книжек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ведение личных дел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ведение реестра муниципальных служащих в муниципальном образовании;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7) оформление и выдачу служебных удостоверений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8) проведение конкурса на замещение вакантных должностей муниципальной службы и включение муниципальных служащих в кадровый резерв;</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9) проведение аттестации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10) организацию работы с кадровым резервом и его эффективное использование;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w:t>
      </w:r>
      <w:r>
        <w:rPr>
          <w:rStyle w:val="apple-converted-space"/>
          <w:rFonts w:ascii="Tahoma" w:hAnsi="Tahoma" w:cs="Tahoma"/>
          <w:color w:val="646464"/>
          <w:sz w:val="20"/>
          <w:szCs w:val="20"/>
        </w:rPr>
        <w:t> </w:t>
      </w:r>
      <w:hyperlink r:id="rId29" w:history="1">
        <w:r>
          <w:rPr>
            <w:rStyle w:val="a4"/>
            <w:rFonts w:ascii="Tahoma" w:hAnsi="Tahoma" w:cs="Tahoma"/>
            <w:sz w:val="20"/>
            <w:szCs w:val="20"/>
          </w:rPr>
          <w:t>статьей 13</w:t>
        </w:r>
      </w:hyperlink>
      <w:r>
        <w:rPr>
          <w:rFonts w:ascii="Tahoma" w:hAnsi="Tahoma" w:cs="Tahoma"/>
          <w:color w:val="646464"/>
          <w:sz w:val="20"/>
          <w:szCs w:val="20"/>
        </w:rPr>
        <w:t>настоящего Федерального закона и другими федеральными законами;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13) консультирование муниципальных служащих по правовым и иным вопросам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14) решение иных вопросов кадровой работы, определяемых трудовым законодательством и законом субъекта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29. Персональные данные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ред. Федерального закона от 07.05.2013 N 99-ФЗ)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30. Порядок ведения личного дела муниципального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31. Реестр муниципальных служащих в муниципальном образовании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В муниципальном образовании ведется реестр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Муниципальный служащий, уволенный с муниципальной службы, исключается из реестра муниципальных служащих в день увольнения.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Порядок ведения реестра муниципальных служащих утверждается муниципальным правовым актом.</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32. Приоритетные направления формирования кадрового состава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Приоритетными направлениями формирования кадрового состава муниципальной службы являются: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содействие продвижению по службе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повышение квалификации муниципальных служащих;</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4) создание кадрового резерва и его эффективное использование;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5) оценка результатов работы муниципальных служащих посредством проведения аттестации;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33. Кадровый резерв на муниципальной службе</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9. ФИНАНСИРОВАНИЕ И ПРОГРАММЫ РАЗВИТИЯ</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34. Финансирование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Финансирование муниципальной службы осуществляется за счет средств местных бюджетов.</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35. Программы развития муниципальной службы</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8757F7" w:rsidRDefault="008757F7" w:rsidP="008757F7">
      <w:pPr>
        <w:pStyle w:val="a3"/>
        <w:shd w:val="clear" w:color="auto" w:fill="FFFFFF"/>
        <w:spacing w:before="0" w:beforeAutospacing="0" w:after="225" w:afterAutospacing="0" w:line="270" w:lineRule="atLeast"/>
        <w:rPr>
          <w:rFonts w:ascii="Tahoma" w:hAnsi="Tahoma" w:cs="Tahoma"/>
          <w:color w:val="646464"/>
          <w:sz w:val="18"/>
          <w:szCs w:val="18"/>
        </w:rPr>
      </w:pPr>
      <w:r>
        <w:rPr>
          <w:rFonts w:ascii="Tahoma" w:hAnsi="Tahoma" w:cs="Tahoma"/>
          <w:color w:val="646464"/>
          <w:sz w:val="20"/>
          <w:szCs w:val="20"/>
        </w:rP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w:t>
      </w:r>
      <w:r>
        <w:rPr>
          <w:rStyle w:val="apple-converted-space"/>
          <w:rFonts w:ascii="Tahoma" w:hAnsi="Tahoma" w:cs="Tahoma"/>
          <w:color w:val="646464"/>
          <w:sz w:val="20"/>
          <w:szCs w:val="20"/>
        </w:rPr>
        <w:t> </w:t>
      </w:r>
      <w:hyperlink r:id="rId30" w:history="1">
        <w:r>
          <w:rPr>
            <w:rStyle w:val="a4"/>
            <w:rFonts w:ascii="Tahoma" w:hAnsi="Tahoma" w:cs="Tahoma"/>
            <w:sz w:val="20"/>
            <w:szCs w:val="20"/>
          </w:rPr>
          <w:t>части 1</w:t>
        </w:r>
      </w:hyperlink>
      <w:r>
        <w:rPr>
          <w:rStyle w:val="apple-converted-space"/>
          <w:rFonts w:ascii="Tahoma" w:hAnsi="Tahoma" w:cs="Tahoma"/>
          <w:color w:val="646464"/>
          <w:sz w:val="20"/>
          <w:szCs w:val="20"/>
        </w:rPr>
        <w:t> </w:t>
      </w:r>
      <w:r>
        <w:rPr>
          <w:rFonts w:ascii="Tahoma" w:hAnsi="Tahoma" w:cs="Tahoma"/>
          <w:color w:val="646464"/>
          <w:sz w:val="20"/>
          <w:szCs w:val="20"/>
        </w:rPr>
        <w:t>настоящей статьи, устанавливаются нормативными правовыми актами субъектов Российской Федерации и муниципальными правовыми актами.</w:t>
      </w:r>
    </w:p>
    <w:p w:rsidR="008757F7" w:rsidRDefault="008757F7" w:rsidP="008757F7">
      <w:pPr>
        <w:pStyle w:val="a3"/>
        <w:spacing w:before="0" w:beforeAutospacing="0" w:after="225" w:afterAutospacing="0" w:line="270" w:lineRule="atLeast"/>
        <w:jc w:val="center"/>
        <w:rPr>
          <w:rFonts w:ascii="Tahoma" w:hAnsi="Tahoma" w:cs="Tahoma"/>
          <w:b/>
          <w:bCs/>
          <w:color w:val="646464"/>
          <w:sz w:val="15"/>
          <w:szCs w:val="15"/>
          <w:shd w:val="clear" w:color="auto" w:fill="FFFFFF"/>
        </w:rPr>
      </w:pPr>
      <w:r>
        <w:rPr>
          <w:rFonts w:ascii="Tahoma" w:hAnsi="Tahoma" w:cs="Tahoma"/>
          <w:b/>
          <w:bCs/>
          <w:color w:val="646464"/>
          <w:sz w:val="15"/>
          <w:szCs w:val="15"/>
          <w:shd w:val="clear" w:color="auto" w:fill="FFFFFF"/>
        </w:rPr>
        <w:t>Глава 10. ЗАКЛЮЧИТЕЛЬНЫЕ ПОЛОЖЕНИЯ</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36. Признание утратившими силу отдельных законодательных актов (положений законодательных актов) Российской Федерации</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Признать утратившими силу со дня вступления в силу настоящего Федерального закона: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1) Федеральный закон от 8 января 1998 года N 8-ФЗ "Об основах муниципальной службы в Российской Федерации" (Собрание законодательства Российской Федерации, 1998, N 2, ст. 224);</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Федеральный закон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3) Федеральный закон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lastRenderedPageBreak/>
        <w:t>4) пункт 13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Статья 38. Вступление в силу настоящего Федерального закона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Настоящий Федеральный закон вступает в силу с 1 июня 2007 года.</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Президент</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Российской Федерации</w:t>
      </w:r>
    </w:p>
    <w:p w:rsidR="008757F7" w:rsidRDefault="008757F7" w:rsidP="008757F7">
      <w:pPr>
        <w:pStyle w:val="a3"/>
        <w:spacing w:before="0" w:beforeAutospacing="0" w:after="225" w:afterAutospacing="0" w:line="270" w:lineRule="atLeast"/>
        <w:jc w:val="righ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В.ПУТИН</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Москва, Кремль</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2 марта 2007 года</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Tahoma" w:hAnsi="Tahoma" w:cs="Tahoma"/>
          <w:color w:val="646464"/>
          <w:sz w:val="20"/>
          <w:szCs w:val="20"/>
          <w:shd w:val="clear" w:color="auto" w:fill="FFFFFF"/>
        </w:rPr>
        <w:t>N 25-ФЗ</w:t>
      </w:r>
    </w:p>
    <w:p w:rsidR="008757F7" w:rsidRDefault="008757F7" w:rsidP="008757F7">
      <w:pPr>
        <w:pStyle w:val="a3"/>
        <w:spacing w:before="0" w:beforeAutospacing="0" w:after="225" w:afterAutospacing="0" w:line="270" w:lineRule="atLeast"/>
        <w:rPr>
          <w:rFonts w:ascii="Tahoma" w:hAnsi="Tahoma" w:cs="Tahoma"/>
          <w:color w:val="646464"/>
          <w:sz w:val="20"/>
          <w:szCs w:val="20"/>
          <w:shd w:val="clear" w:color="auto" w:fill="FFFFFF"/>
        </w:rPr>
      </w:pPr>
      <w:r>
        <w:rPr>
          <w:rFonts w:ascii="Meiryo UI" w:hAnsi="Meiryo UI" w:cs="Meiryo UI"/>
          <w:color w:val="646464"/>
          <w:sz w:val="20"/>
          <w:szCs w:val="20"/>
          <w:shd w:val="clear" w:color="auto" w:fill="FFFFFF"/>
        </w:rPr>
        <w:t xml:space="preserve">　</w:t>
      </w:r>
    </w:p>
    <w:p w:rsidR="00EB2D8D" w:rsidRDefault="00EB2D8D"/>
    <w:sectPr w:rsidR="00EB2D8D" w:rsidSect="008757F7">
      <w:pgSz w:w="11906" w:h="16838" w:code="9"/>
      <w:pgMar w:top="720" w:right="426" w:bottom="720" w:left="720" w:header="709" w:footer="709" w:gutter="0"/>
      <w:cols w:space="3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F7"/>
    <w:rsid w:val="001A579C"/>
    <w:rsid w:val="008757F7"/>
    <w:rsid w:val="009F66D1"/>
    <w:rsid w:val="00EB2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64EA9-BA58-4C33-829B-661DE4F1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5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57F7"/>
  </w:style>
  <w:style w:type="character" w:styleId="a4">
    <w:name w:val="Hyperlink"/>
    <w:basedOn w:val="a0"/>
    <w:uiPriority w:val="99"/>
    <w:semiHidden/>
    <w:unhideWhenUsed/>
    <w:rsid w:val="00875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9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me4etka.ru/korrypcia/l%20Par152%20%20o" TargetMode="External"/><Relationship Id="rId13" Type="http://schemas.openxmlformats.org/officeDocument/2006/relationships/hyperlink" Target="http://www.school-me4etka.ru/korrypcia/l%20Par237%20%20o" TargetMode="External"/><Relationship Id="rId18" Type="http://schemas.openxmlformats.org/officeDocument/2006/relationships/hyperlink" Target="http://www.school-me4etka.ru/korrypcia/l%20Par202%20%20o" TargetMode="External"/><Relationship Id="rId26" Type="http://schemas.openxmlformats.org/officeDocument/2006/relationships/hyperlink" Target="http://www.school-me4etka.ru/korrypcia/l%20Par202%20%20o" TargetMode="External"/><Relationship Id="rId3" Type="http://schemas.openxmlformats.org/officeDocument/2006/relationships/webSettings" Target="webSettings.xml"/><Relationship Id="rId21" Type="http://schemas.openxmlformats.org/officeDocument/2006/relationships/hyperlink" Target="http://www.school-me4etka.ru/korrypcia/l%20Par202%20%20o" TargetMode="External"/><Relationship Id="rId7" Type="http://schemas.openxmlformats.org/officeDocument/2006/relationships/hyperlink" Target="http://www.school-me4etka.ru/korrypcia/l%20Par94%20%20o" TargetMode="External"/><Relationship Id="rId12" Type="http://schemas.openxmlformats.org/officeDocument/2006/relationships/hyperlink" Target="http://www.school-me4etka.ru/korrypcia/l%20Par202%20%20o" TargetMode="External"/><Relationship Id="rId17" Type="http://schemas.openxmlformats.org/officeDocument/2006/relationships/hyperlink" Target="http://www.school-me4etka.ru/korrypcia/l%20Par237%20%20o" TargetMode="External"/><Relationship Id="rId25" Type="http://schemas.openxmlformats.org/officeDocument/2006/relationships/hyperlink" Target="http://www.school-me4etka.ru/korrypcia/l%20Par403%20%20o" TargetMode="External"/><Relationship Id="rId2" Type="http://schemas.openxmlformats.org/officeDocument/2006/relationships/settings" Target="settings.xml"/><Relationship Id="rId16" Type="http://schemas.openxmlformats.org/officeDocument/2006/relationships/hyperlink" Target="http://www.school-me4etka.ru/korrypcia/l%20Par202%20%20o" TargetMode="External"/><Relationship Id="rId20" Type="http://schemas.openxmlformats.org/officeDocument/2006/relationships/hyperlink" Target="http://www.school-me4etka.ru/korrypcia/l%20Par389%20%20o" TargetMode="External"/><Relationship Id="rId29" Type="http://schemas.openxmlformats.org/officeDocument/2006/relationships/hyperlink" Target="http://www.school-me4etka.ru/korrypcia/l%20Par152%20%20o" TargetMode="External"/><Relationship Id="rId1" Type="http://schemas.openxmlformats.org/officeDocument/2006/relationships/styles" Target="styles.xml"/><Relationship Id="rId6" Type="http://schemas.openxmlformats.org/officeDocument/2006/relationships/hyperlink" Target="http://www.school-me4etka.ru/korrypcia/l%20Par160%20%20o" TargetMode="External"/><Relationship Id="rId11" Type="http://schemas.openxmlformats.org/officeDocument/2006/relationships/hyperlink" Target="http://www.school-me4etka.ru/korrypcia/l%20Par173%20%20o" TargetMode="External"/><Relationship Id="rId24" Type="http://schemas.openxmlformats.org/officeDocument/2006/relationships/hyperlink" Target="http://www.school-me4etka.ru/korrypcia/l%20Par402%20%20o" TargetMode="External"/><Relationship Id="rId32" Type="http://schemas.openxmlformats.org/officeDocument/2006/relationships/theme" Target="theme/theme1.xml"/><Relationship Id="rId5" Type="http://schemas.openxmlformats.org/officeDocument/2006/relationships/hyperlink" Target="http://www.school-me4etka.ru/korrypcia/l%20Par266%20%20o" TargetMode="External"/><Relationship Id="rId15" Type="http://schemas.openxmlformats.org/officeDocument/2006/relationships/hyperlink" Target="http://www.school-me4etka.ru/korrypcia/l%20Par389%20%20o" TargetMode="External"/><Relationship Id="rId23" Type="http://schemas.openxmlformats.org/officeDocument/2006/relationships/hyperlink" Target="http://www.school-me4etka.ru/korrypcia/l%20Par389%20%20o" TargetMode="External"/><Relationship Id="rId28" Type="http://schemas.openxmlformats.org/officeDocument/2006/relationships/hyperlink" Target="http://www.school-me4etka.ru/korrypcia/l%20Par389%20%20o" TargetMode="External"/><Relationship Id="rId10" Type="http://schemas.openxmlformats.org/officeDocument/2006/relationships/hyperlink" Target="http://www.school-me4etka.ru/korrypcia/l%20Par152%20%20o" TargetMode="External"/><Relationship Id="rId19" Type="http://schemas.openxmlformats.org/officeDocument/2006/relationships/hyperlink" Target="http://www.school-me4etka.ru/korrypcia/l%20Par237%20%20o" TargetMode="External"/><Relationship Id="rId31" Type="http://schemas.openxmlformats.org/officeDocument/2006/relationships/fontTable" Target="fontTable.xml"/><Relationship Id="rId4" Type="http://schemas.openxmlformats.org/officeDocument/2006/relationships/hyperlink" Target="http://www.school-me4etka.ru/korrypcia/l%20Par345%20%20o" TargetMode="External"/><Relationship Id="rId9" Type="http://schemas.openxmlformats.org/officeDocument/2006/relationships/hyperlink" Target="http://www.school-me4etka.ru/korrypcia/l%20Par285%20%20o" TargetMode="External"/><Relationship Id="rId14" Type="http://schemas.openxmlformats.org/officeDocument/2006/relationships/hyperlink" Target="http://www.school-me4etka.ru/korrypcia/l%20Par373%20%20o" TargetMode="External"/><Relationship Id="rId22" Type="http://schemas.openxmlformats.org/officeDocument/2006/relationships/hyperlink" Target="http://www.school-me4etka.ru/korrypcia/l%20Par237%20%20o" TargetMode="External"/><Relationship Id="rId27" Type="http://schemas.openxmlformats.org/officeDocument/2006/relationships/hyperlink" Target="http://www.school-me4etka.ru/korrypcia/l%20Par237%20%20o" TargetMode="External"/><Relationship Id="rId30" Type="http://schemas.openxmlformats.org/officeDocument/2006/relationships/hyperlink" Target="http://www.school-me4etka.ru/korrypcia/l%20Par476%20%2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10729</Words>
  <Characters>61160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GURD</dc:creator>
  <cp:keywords/>
  <dc:description/>
  <cp:lastModifiedBy>GURD</cp:lastModifiedBy>
  <cp:revision>1</cp:revision>
  <dcterms:created xsi:type="dcterms:W3CDTF">2016-01-14T16:02:00Z</dcterms:created>
  <dcterms:modified xsi:type="dcterms:W3CDTF">2016-01-14T16:04:00Z</dcterms:modified>
</cp:coreProperties>
</file>