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6" w:tblpY="173"/>
        <w:tblW w:w="1145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666"/>
        <w:gridCol w:w="8793"/>
      </w:tblGrid>
      <w:tr w:rsidR="0011692A" w:rsidRPr="006C2E44" w:rsidTr="0011692A">
        <w:trPr>
          <w:trHeight w:val="619"/>
          <w:tblCellSpacing w:w="0" w:type="dxa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ПРИНЯТО</w:t>
            </w:r>
          </w:p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решением педагогического совета</w:t>
            </w:r>
          </w:p>
          <w:p w:rsidR="0011692A" w:rsidRPr="006C2D30" w:rsidRDefault="0011692A" w:rsidP="0011692A">
            <w:pPr>
              <w:spacing w:after="100" w:afterAutospacing="1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протокол</w:t>
            </w: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№1 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от</w:t>
            </w: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2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8</w:t>
            </w: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.08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.2013</w:t>
            </w: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 xml:space="preserve"> </w:t>
            </w:r>
          </w:p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769DA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                                                                          УТВЕРЖДАЮ</w:t>
            </w:r>
          </w:p>
          <w:p w:rsidR="0011692A" w:rsidRDefault="0011692A" w:rsidP="0011692A">
            <w:pPr>
              <w:spacing w:after="100" w:afterAutospacing="1" w:line="240" w:lineRule="auto"/>
              <w:jc w:val="both"/>
              <w:rPr>
                <w:rFonts w:ascii="armhlv" w:eastAsia="Times New Roman" w:hAnsi="armhlv"/>
                <w:color w:val="000000"/>
                <w:sz w:val="24"/>
                <w:szCs w:val="24"/>
              </w:rPr>
            </w:pP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          </w:t>
            </w: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 xml:space="preserve">  Директор 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 xml:space="preserve">МКОУ                                               </w:t>
            </w:r>
          </w:p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 xml:space="preserve">                                                                           Ивановской СОШ</w:t>
            </w:r>
          </w:p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                                               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                          </w:t>
            </w:r>
            <w:r w:rsidRPr="007769DA">
              <w:rPr>
                <w:rFonts w:ascii="armhlv" w:eastAsia="Times New Roman" w:hAnsi="armhlv"/>
                <w:color w:val="000000"/>
                <w:sz w:val="24"/>
                <w:szCs w:val="24"/>
              </w:rPr>
              <w:t> __________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 xml:space="preserve">В.П. </w:t>
            </w:r>
            <w:r>
              <w:rPr>
                <w:rFonts w:ascii="armhlv" w:eastAsia="Times New Roman" w:hAnsi="armhlv"/>
                <w:color w:val="000000"/>
                <w:sz w:val="24"/>
                <w:szCs w:val="24"/>
              </w:rPr>
              <w:t>Корнилова</w:t>
            </w:r>
          </w:p>
        </w:tc>
      </w:tr>
      <w:tr w:rsidR="0011692A" w:rsidRPr="006C2E44" w:rsidTr="0011692A">
        <w:trPr>
          <w:trHeight w:val="619"/>
          <w:tblCellSpacing w:w="0" w:type="dxa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92A" w:rsidRDefault="0011692A" w:rsidP="0011692A">
            <w:pPr>
              <w:spacing w:after="100" w:afterAutospacing="1" w:line="240" w:lineRule="auto"/>
              <w:jc w:val="both"/>
              <w:rPr>
                <w:rFonts w:ascii="armhlv" w:eastAsia="Times New Roman" w:hAnsi="armhlv"/>
                <w:color w:val="000000"/>
                <w:sz w:val="24"/>
                <w:szCs w:val="24"/>
              </w:rPr>
            </w:pPr>
          </w:p>
          <w:p w:rsidR="0011692A" w:rsidRPr="007769DA" w:rsidRDefault="0011692A" w:rsidP="0011692A">
            <w:pPr>
              <w:spacing w:after="100" w:afterAutospacing="1" w:line="240" w:lineRule="auto"/>
              <w:jc w:val="both"/>
              <w:rPr>
                <w:rFonts w:ascii="armhlv" w:eastAsia="Times New Roman" w:hAnsi="armhlv"/>
                <w:color w:val="000000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92A" w:rsidRDefault="0011692A" w:rsidP="0011692A">
            <w:pPr>
              <w:spacing w:after="100" w:afterAutospacing="1" w:line="240" w:lineRule="auto"/>
              <w:jc w:val="both"/>
              <w:rPr>
                <w:rFonts w:ascii="armhlv" w:eastAsia="Times New Roman" w:hAnsi="armhlv"/>
                <w:color w:val="000000"/>
                <w:sz w:val="24"/>
                <w:szCs w:val="24"/>
              </w:rPr>
            </w:pPr>
          </w:p>
          <w:p w:rsidR="0011692A" w:rsidRPr="0011692A" w:rsidRDefault="0011692A" w:rsidP="0011692A">
            <w:pPr>
              <w:tabs>
                <w:tab w:val="left" w:pos="660"/>
                <w:tab w:val="left" w:pos="1125"/>
              </w:tabs>
              <w:rPr>
                <w:rFonts w:ascii="armhlv" w:eastAsia="Times New Roman" w:hAnsi="armhlv"/>
                <w:sz w:val="24"/>
                <w:szCs w:val="24"/>
              </w:rPr>
            </w:pPr>
            <w:r>
              <w:rPr>
                <w:rFonts w:ascii="armhlv" w:eastAsia="Times New Roman" w:hAnsi="armhlv"/>
                <w:sz w:val="24"/>
                <w:szCs w:val="24"/>
              </w:rPr>
              <w:tab/>
            </w:r>
          </w:p>
        </w:tc>
      </w:tr>
    </w:tbl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                    </w:t>
      </w: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Положение о режиме занятий обучающихся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1.Общие положения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1.1. Настоящее Положение разработано с учетом: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Федерального закона от 29 декабря 2012 г. № 273-ФЗ «Об образовании в Российской Федерации»;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утвержденных Постановлением главного государственного санитарного врача РФ от 29 декабря 2010 г. № 189;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1.2. Настоящее Положение регулирует режим организации образовательного процесса и регламентирует режим занятий обучающихся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униципального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казённого 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учреждения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Ивановской с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редней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обще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образовательной  школы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Светлоярского муниципального района Волгоградской области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(далее – Школа).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1.3. 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2. Режим образовательного процесса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2.2. Продолжительность учебного года на первой, второй и третьей ступенях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общего образования составляет не менее 34 недель без учета государственной (итоговой) аттестации, в первом классе – 33 недели.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2.3. Учебный год составляют учебные периоды: четверти. Количество четвертей — 4.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2.4. При </w:t>
      </w:r>
      <w:proofErr w:type="gram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обучении по четвертям</w:t>
      </w:r>
      <w:proofErr w:type="gram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после каждого учебного периода следуют каникулы (четверти чередуются с каникулами).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2.5. Продолжительность учебного года, каникул устанавливается годовым календарным  учебным графиком,  утверждаемым приказом директора Школы.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2.6. Обучение в Школе ведется: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- в первых классах по 5-ти дневной учебной неделе;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- во 2-11 классах по 6-ти дневной учебной неделе.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2.7. Продолжительность урока во 2–11-х классах составляет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минут.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2.8. В соответствии с требованиями «Санитарно-эпидемиологических правили нормативов </w:t>
      </w:r>
      <w:proofErr w:type="spell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11692A" w:rsidRPr="0011692A" w:rsidRDefault="0011692A" w:rsidP="0011692A">
      <w:pPr>
        <w:numPr>
          <w:ilvl w:val="0"/>
          <w:numId w:val="3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· сентябрь, октябрь — 3 урока по 35 минут каждый;</w:t>
      </w:r>
    </w:p>
    <w:p w:rsidR="0011692A" w:rsidRPr="0011692A" w:rsidRDefault="0011692A" w:rsidP="0011692A">
      <w:pPr>
        <w:numPr>
          <w:ilvl w:val="0"/>
          <w:numId w:val="3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· ноябрь-декабрь – по 4 урока по 35 минут каждый;</w:t>
      </w:r>
    </w:p>
    <w:p w:rsidR="0011692A" w:rsidRPr="0011692A" w:rsidRDefault="0011692A" w:rsidP="0011692A">
      <w:pPr>
        <w:numPr>
          <w:ilvl w:val="0"/>
          <w:numId w:val="3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· январь — май – по 4 урока по 45 минут каждый.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В середине учебного дня проводится динамическая пауза продолжительностью 40 минут.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2.9. Учебные занятия в Школе начинаются в 8 часов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0 минут.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2.10. После каждого урока учащимся предоставляется перерыв не менее 10 минут. Для организации питания обучающихся в режим учебных занятий вносятся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перемен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, продолжительностью не менее 20 минут.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2.11.Расписание звонков: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1 урок: 8.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0. –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урок: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9.2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–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 урок: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0 – 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.15;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4 урок: 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35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.- 1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5 урок: 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.- 1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6 урок: 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3.2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5. -1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2.12. Горяч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ий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завтрак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обучающихся осуществляется в соответствии с расписанием, утверждаемым на каждый учебный период директором Школы по согласованию с Родительским комитетом</w:t>
      </w:r>
      <w:proofErr w:type="gram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2.13. Величина недельной учебной нагрузки (количество учебных занятий), реализуемая через урочную  деятельность, определяется в соответствии с таблицей: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Максимально допустимая недельная нагрузка в академических часах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классы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6-дневная </w:t>
            </w:r>
            <w:proofErr w:type="spellStart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</w:t>
            </w:r>
            <w:proofErr w:type="gramStart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.н</w:t>
            </w:r>
            <w:proofErr w:type="gramEnd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еделя</w:t>
            </w:r>
            <w:proofErr w:type="spellEnd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  не более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5-дневная </w:t>
            </w:r>
            <w:proofErr w:type="spellStart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</w:t>
            </w:r>
            <w:proofErr w:type="gramStart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.н</w:t>
            </w:r>
            <w:proofErr w:type="gramEnd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еделя,не</w:t>
            </w:r>
            <w:proofErr w:type="spellEnd"/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более</w:t>
            </w: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— 4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7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 — 9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692A" w:rsidRPr="0011692A" w:rsidTr="0011692A"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 — 11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69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319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11692A" w:rsidRPr="0011692A" w:rsidRDefault="0011692A" w:rsidP="001169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-для обучающихся 1-х классов не более 4 уроков и 1 день в неделю — не более 5 уроков за счет урока физической культуры;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для обучающихся 2 — 4-х классов — не более 5 уроков, и один раз в неделю 6 уроков за счет урока физической культуры при 6-дневной учебной неделе;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для обучающихся 5 — 6-х классов — не более 6 уроков;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-    для обучающихся 7 — 11-х классов — не более 7 уроков.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2.15. Расписание уроков составляется </w:t>
      </w:r>
      <w:proofErr w:type="gram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гигиеническими требованиями к расписанию уроков с учетом умственной работоспособности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 в течение</w:t>
      </w:r>
      <w:proofErr w:type="gram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дня и недели.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2.16. При проведении занятий по иностранному языку и трудовому обучению на 2 и 3 ступени обучения, физической культуре на 3 ступени </w:t>
      </w:r>
      <w:proofErr w:type="gram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обучения, по информатике</w:t>
      </w:r>
      <w:proofErr w:type="gram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, физике, химии (во время практических занятий) допускается деление класса на две группы при наполняемости более 25 человек.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2.17.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2.18. Для обучающихся 1-х классов наиболее сложные предметы проводятся на 2-м уроке; 2-4 классов – 2-3-м уроках; для обучающихся 5-11-х классов на 2-4 – м уроках.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2.19. В начальных классах сдвоенные уроки не проводятся.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2.20.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3. Режим каникулярного времени.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3.1. Продолжительность каникул в течение учебного года составляет не менее 30 календарных дней.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3.2. Продолжительность летних каникул составляет не менее 8 недель.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3.3. Для </w:t>
      </w:r>
      <w:proofErr w:type="gram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4. Режим внеурочной деятельности.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4.1 Режим внеурочной деятельности регламентируется расписанием работы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кружков, секций, детских общественных объединений.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который назначен приказом директора.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4.3. Факультативные, групповые, индивидуальные занятия,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учебные практикумы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занятия объединений дополнительного образования начинаются через 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0 минут  после окончания уроков.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4.4. Часы факультативных, групповых и индивидуальных занятий</w:t>
      </w:r>
      <w:r w:rsidR="00F93ECB">
        <w:rPr>
          <w:rFonts w:ascii="Times New Roman" w:eastAsia="Times New Roman" w:hAnsi="Times New Roman" w:cs="Times New Roman"/>
          <w:color w:val="333333"/>
          <w:sz w:val="24"/>
          <w:szCs w:val="24"/>
        </w:rPr>
        <w:t>, учебных практикумов</w:t>
      </w: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входят в объем максимально допустимой нагрузки.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Режим работы каждой группы утверждается директором школы.</w:t>
      </w:r>
    </w:p>
    <w:p w:rsidR="0011692A" w:rsidRPr="0011692A" w:rsidRDefault="0011692A" w:rsidP="0011692A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Группы продленного дня действуют на основании Положения о группах продленного дня.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11692A" w:rsidRPr="0011692A" w:rsidRDefault="0011692A" w:rsidP="001169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5. Промежуточная и итоговая аттестация </w:t>
      </w:r>
      <w:proofErr w:type="gramStart"/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обучающихся</w:t>
      </w:r>
      <w:proofErr w:type="gramEnd"/>
      <w:r w:rsidRPr="001169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11692A" w:rsidRPr="0011692A" w:rsidRDefault="0011692A" w:rsidP="0011692A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5.1.Оценка индивидуальных достижений обучающихся осуществляется по окончании каждого учебного периода:</w:t>
      </w:r>
    </w:p>
    <w:p w:rsidR="0011692A" w:rsidRPr="0011692A" w:rsidRDefault="0011692A" w:rsidP="0011692A">
      <w:pPr>
        <w:numPr>
          <w:ilvl w:val="0"/>
          <w:numId w:val="4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· 1классов — по итогам учебного года (</w:t>
      </w:r>
      <w:proofErr w:type="spellStart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безотметочное</w:t>
      </w:r>
      <w:proofErr w:type="spellEnd"/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обучение);</w:t>
      </w:r>
    </w:p>
    <w:p w:rsidR="0011692A" w:rsidRPr="0011692A" w:rsidRDefault="0011692A" w:rsidP="0011692A">
      <w:pPr>
        <w:numPr>
          <w:ilvl w:val="0"/>
          <w:numId w:val="4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· 2-9 классов – по итогам четвертей, учебного года (балльное оценивание);</w:t>
      </w:r>
    </w:p>
    <w:p w:rsidR="0011692A" w:rsidRPr="0011692A" w:rsidRDefault="0011692A" w:rsidP="0011692A">
      <w:pPr>
        <w:numPr>
          <w:ilvl w:val="0"/>
          <w:numId w:val="4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· 10,11 классов — по полугодиям (балльное оценивание).</w:t>
      </w:r>
    </w:p>
    <w:p w:rsidR="0011692A" w:rsidRPr="0011692A" w:rsidRDefault="0011692A" w:rsidP="0011692A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11692A" w:rsidRPr="0011692A" w:rsidRDefault="0011692A" w:rsidP="0011692A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692A">
        <w:rPr>
          <w:rFonts w:ascii="Times New Roman" w:eastAsia="Times New Roman" w:hAnsi="Times New Roman" w:cs="Times New Roman"/>
          <w:color w:val="333333"/>
          <w:sz w:val="24"/>
          <w:szCs w:val="24"/>
        </w:rPr>
        <w:t>5.2.Государственная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:rsidR="00000000" w:rsidRPr="0011692A" w:rsidRDefault="00AF35EC">
      <w:pPr>
        <w:rPr>
          <w:rFonts w:ascii="Times New Roman" w:hAnsi="Times New Roman" w:cs="Times New Roman"/>
          <w:sz w:val="24"/>
          <w:szCs w:val="24"/>
        </w:rPr>
      </w:pPr>
    </w:p>
    <w:sectPr w:rsidR="00000000" w:rsidRPr="0011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mhlv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1E71"/>
    <w:multiLevelType w:val="multilevel"/>
    <w:tmpl w:val="312CB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106DC"/>
    <w:multiLevelType w:val="multilevel"/>
    <w:tmpl w:val="D76C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06B4D"/>
    <w:multiLevelType w:val="multilevel"/>
    <w:tmpl w:val="71069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E59F7"/>
    <w:multiLevelType w:val="multilevel"/>
    <w:tmpl w:val="3B1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11692A"/>
    <w:rsid w:val="0011692A"/>
    <w:rsid w:val="00F9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92A"/>
  </w:style>
  <w:style w:type="paragraph" w:styleId="a3">
    <w:name w:val="Normal (Web)"/>
    <w:basedOn w:val="a"/>
    <w:uiPriority w:val="99"/>
    <w:semiHidden/>
    <w:unhideWhenUsed/>
    <w:rsid w:val="0011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2014-03-11T15:41:00Z</dcterms:created>
  <dcterms:modified xsi:type="dcterms:W3CDTF">2014-03-11T15:59:00Z</dcterms:modified>
</cp:coreProperties>
</file>