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85" w:rsidRDefault="006F5B85" w:rsidP="000140DE">
      <w:pPr>
        <w:jc w:val="right"/>
      </w:pPr>
    </w:p>
    <w:p w:rsidR="006F5B85" w:rsidRPr="005500F1" w:rsidRDefault="006F5B85" w:rsidP="000140DE">
      <w:pPr>
        <w:jc w:val="right"/>
      </w:pPr>
      <w:r w:rsidRPr="005500F1">
        <w:t>П</w:t>
      </w:r>
      <w:r>
        <w:t>РИЛОЖЕНИЕ № 1</w:t>
      </w:r>
    </w:p>
    <w:p w:rsidR="006F5B85" w:rsidRDefault="006F5B85" w:rsidP="00533486">
      <w:pPr>
        <w:jc w:val="right"/>
      </w:pPr>
      <w:r>
        <w:t>постановлению администрации</w:t>
      </w:r>
    </w:p>
    <w:p w:rsidR="006F5B85" w:rsidRDefault="004E03E1" w:rsidP="00533486">
      <w:pPr>
        <w:jc w:val="right"/>
      </w:pPr>
      <w:r>
        <w:t>Старолеушковского</w:t>
      </w:r>
      <w:r w:rsidR="006F5B85">
        <w:t xml:space="preserve">  сельского п</w:t>
      </w:r>
      <w:r w:rsidR="006F5B85" w:rsidRPr="005500F1">
        <w:t>оселения</w:t>
      </w:r>
    </w:p>
    <w:p w:rsidR="006F5B85" w:rsidRDefault="006F5B85" w:rsidP="00533486">
      <w:pPr>
        <w:jc w:val="right"/>
      </w:pPr>
      <w:r>
        <w:t>Павловского района</w:t>
      </w:r>
    </w:p>
    <w:p w:rsidR="006F5B85" w:rsidRDefault="006F5B85" w:rsidP="00533486">
      <w:pPr>
        <w:jc w:val="right"/>
      </w:pPr>
      <w:r>
        <w:t xml:space="preserve">от </w:t>
      </w:r>
      <w:r w:rsidR="000D25BD">
        <w:t>09.02.2018</w:t>
      </w:r>
      <w:r>
        <w:t xml:space="preserve"> г №</w:t>
      </w:r>
      <w:r w:rsidR="000D25BD">
        <w:t>39</w:t>
      </w:r>
    </w:p>
    <w:p w:rsidR="006F5B85" w:rsidRDefault="006F5B85" w:rsidP="00960CF0">
      <w:pPr>
        <w:jc w:val="right"/>
      </w:pPr>
    </w:p>
    <w:p w:rsidR="006F5B85" w:rsidRDefault="006F5B85" w:rsidP="008C2E94">
      <w:pPr>
        <w:tabs>
          <w:tab w:val="left" w:pos="6220"/>
        </w:tabs>
        <w:jc w:val="right"/>
      </w:pPr>
    </w:p>
    <w:p w:rsidR="006F5B85" w:rsidRDefault="006F5B85" w:rsidP="00960CF0">
      <w:pPr>
        <w:jc w:val="center"/>
      </w:pPr>
      <w:r>
        <w:t>ПАСПОРТ</w:t>
      </w:r>
    </w:p>
    <w:p w:rsidR="006F5B85" w:rsidRPr="0054004D" w:rsidRDefault="00F23490" w:rsidP="00960CF0">
      <w:pPr>
        <w:jc w:val="center"/>
      </w:pPr>
      <w:r>
        <w:t>Ведомственной</w:t>
      </w:r>
      <w:r w:rsidR="006F5B85" w:rsidRPr="000505E0">
        <w:t xml:space="preserve"> целевой программы «Кадровое обеспечение сферы культуры и искусства муниципальных бюджетных учреждений  </w:t>
      </w:r>
      <w:r w:rsidR="004E03E1">
        <w:t>Старолеушковского</w:t>
      </w:r>
      <w:r w:rsidR="006F5B85" w:rsidRPr="000505E0">
        <w:t xml:space="preserve"> сельского посе</w:t>
      </w:r>
      <w:r w:rsidR="006F5B85">
        <w:t>ления Павловского района</w:t>
      </w:r>
      <w:r w:rsidR="008A0063">
        <w:t>»</w:t>
      </w:r>
      <w:bookmarkStart w:id="0" w:name="_GoBack"/>
      <w:bookmarkEnd w:id="0"/>
      <w:r w:rsidR="006F5B85">
        <w:br/>
        <w:t>на 2019 год- 2021</w:t>
      </w:r>
      <w:r w:rsidR="006F5B85" w:rsidRPr="000505E0">
        <w:t xml:space="preserve"> годы</w:t>
      </w:r>
    </w:p>
    <w:p w:rsidR="006F5B85" w:rsidRDefault="006F5B85" w:rsidP="00960CF0"/>
    <w:tbl>
      <w:tblPr>
        <w:tblW w:w="14142" w:type="dxa"/>
        <w:tblInd w:w="-106" w:type="dxa"/>
        <w:tblLayout w:type="fixed"/>
        <w:tblLook w:val="0000"/>
      </w:tblPr>
      <w:tblGrid>
        <w:gridCol w:w="3588"/>
        <w:gridCol w:w="10554"/>
      </w:tblGrid>
      <w:tr w:rsidR="006F5B85">
        <w:trPr>
          <w:trHeight w:val="770"/>
        </w:trPr>
        <w:tc>
          <w:tcPr>
            <w:tcW w:w="3588" w:type="dxa"/>
          </w:tcPr>
          <w:p w:rsidR="006F5B85" w:rsidRDefault="006F5B85" w:rsidP="0044793F">
            <w:pPr>
              <w:snapToGrid w:val="0"/>
            </w:pPr>
            <w:r>
              <w:t>Наименование программы</w:t>
            </w:r>
          </w:p>
        </w:tc>
        <w:tc>
          <w:tcPr>
            <w:tcW w:w="10554" w:type="dxa"/>
          </w:tcPr>
          <w:p w:rsidR="006F5B85" w:rsidRPr="00DA30BC" w:rsidRDefault="006F5B85" w:rsidP="008C2E94">
            <w:pPr>
              <w:rPr>
                <w:highlight w:val="cyan"/>
              </w:rPr>
            </w:pPr>
            <w:r w:rsidRPr="000505E0">
              <w:t xml:space="preserve">муниципальная целевая программа «Кадровое обеспечение сферы культуры и искусства   </w:t>
            </w:r>
            <w:r w:rsidR="004E03E1">
              <w:t>Старолеушковского</w:t>
            </w:r>
            <w:r w:rsidRPr="000505E0">
              <w:t xml:space="preserve"> сельского посе</w:t>
            </w:r>
            <w:r>
              <w:t>ления Павловского района на 2019 -2021</w:t>
            </w:r>
            <w:r w:rsidRPr="000505E0">
              <w:t xml:space="preserve"> годы»</w:t>
            </w:r>
          </w:p>
        </w:tc>
      </w:tr>
      <w:tr w:rsidR="006F5B85">
        <w:tc>
          <w:tcPr>
            <w:tcW w:w="3588" w:type="dxa"/>
          </w:tcPr>
          <w:p w:rsidR="006F5B85" w:rsidRDefault="006F5B85" w:rsidP="0044793F">
            <w:pPr>
              <w:snapToGrid w:val="0"/>
            </w:pPr>
            <w:r>
              <w:t>Разработчик программы</w:t>
            </w:r>
          </w:p>
        </w:tc>
        <w:tc>
          <w:tcPr>
            <w:tcW w:w="10554" w:type="dxa"/>
          </w:tcPr>
          <w:p w:rsidR="006F5B85" w:rsidRDefault="006F5B85" w:rsidP="0044793F">
            <w:pPr>
              <w:snapToGrid w:val="0"/>
              <w:jc w:val="both"/>
            </w:pPr>
            <w:r>
              <w:t xml:space="preserve">Администрация </w:t>
            </w:r>
            <w:r w:rsidR="004E03E1">
              <w:t>Старолеушковского</w:t>
            </w:r>
            <w:r>
              <w:t xml:space="preserve"> сельского поселения Павловского района</w:t>
            </w:r>
          </w:p>
        </w:tc>
      </w:tr>
      <w:tr w:rsidR="006F5B85">
        <w:trPr>
          <w:trHeight w:val="1649"/>
        </w:trPr>
        <w:tc>
          <w:tcPr>
            <w:tcW w:w="3588" w:type="dxa"/>
          </w:tcPr>
          <w:p w:rsidR="006F5B85" w:rsidRDefault="006F5B85" w:rsidP="0044793F">
            <w:pPr>
              <w:snapToGrid w:val="0"/>
            </w:pPr>
            <w:r>
              <w:t>Цель и Задачи программы</w:t>
            </w:r>
          </w:p>
        </w:tc>
        <w:tc>
          <w:tcPr>
            <w:tcW w:w="10554" w:type="dxa"/>
          </w:tcPr>
          <w:p w:rsidR="006F5B85" w:rsidRPr="008C2E94" w:rsidRDefault="006F5B85" w:rsidP="004479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0006">
              <w:rPr>
                <w:rFonts w:ascii="Times New Roman" w:hAnsi="Times New Roman" w:cs="Times New Roman"/>
                <w:sz w:val="28"/>
                <w:szCs w:val="28"/>
              </w:rPr>
              <w:t>оздание благоприятных условий для повышения качественного уровня кадрового потенциала отрасли культуры, модернизация 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турной сферы в </w:t>
            </w:r>
            <w:r w:rsidR="004E03E1" w:rsidRPr="0013083E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 Павловского района</w:t>
            </w:r>
            <w:r w:rsidRPr="006400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поэтапное повышение уровня средней заработной платы работников, </w:t>
            </w:r>
            <w:r w:rsidRPr="00640006">
              <w:rPr>
                <w:rFonts w:ascii="Times New Roman" w:hAnsi="Times New Roman" w:cs="Times New Roman"/>
                <w:sz w:val="28"/>
                <w:szCs w:val="28"/>
              </w:rPr>
              <w:t>творческое и технологическое совершенствование, повышение интеллектуального уровня культурного продукта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5B85">
        <w:tc>
          <w:tcPr>
            <w:tcW w:w="3588" w:type="dxa"/>
          </w:tcPr>
          <w:p w:rsidR="006F5B85" w:rsidRDefault="006F5B85" w:rsidP="0044793F">
            <w:pPr>
              <w:snapToGrid w:val="0"/>
            </w:pPr>
            <w:r>
              <w:t xml:space="preserve">Объем и источник финансирования программы </w:t>
            </w:r>
          </w:p>
          <w:p w:rsidR="006F5B85" w:rsidRDefault="006F5B85" w:rsidP="0044793F">
            <w:pPr>
              <w:snapToGrid w:val="0"/>
            </w:pPr>
          </w:p>
        </w:tc>
        <w:tc>
          <w:tcPr>
            <w:tcW w:w="10554" w:type="dxa"/>
          </w:tcPr>
          <w:p w:rsidR="006F5B85" w:rsidRDefault="006F5B85" w:rsidP="008C2E94">
            <w:pPr>
              <w:tabs>
                <w:tab w:val="left" w:pos="1065"/>
              </w:tabs>
              <w:jc w:val="both"/>
              <w:rPr>
                <w:b/>
                <w:bCs/>
              </w:rPr>
            </w:pPr>
          </w:p>
          <w:p w:rsidR="006F5B85" w:rsidRDefault="006F5B85" w:rsidP="004F2332">
            <w:pPr>
              <w:snapToGrid w:val="0"/>
              <w:jc w:val="both"/>
              <w:rPr>
                <w:u w:val="single"/>
              </w:rPr>
            </w:pPr>
            <w:r w:rsidRPr="008C2E94">
              <w:rPr>
                <w:b/>
                <w:bCs/>
              </w:rPr>
              <w:t>Субсидии бюджетным учреждениям на иные цели:</w:t>
            </w:r>
          </w:p>
          <w:p w:rsidR="006F5B85" w:rsidRPr="008C2E94" w:rsidRDefault="006F5B85" w:rsidP="004F2332">
            <w:pPr>
              <w:snapToGrid w:val="0"/>
              <w:jc w:val="both"/>
              <w:rPr>
                <w:u w:val="single"/>
              </w:rPr>
            </w:pPr>
            <w:r w:rsidRPr="008C2E94">
              <w:rPr>
                <w:u w:val="single"/>
              </w:rPr>
              <w:t>Краевой бюджет</w:t>
            </w:r>
            <w:r>
              <w:rPr>
                <w:u w:val="single"/>
              </w:rPr>
              <w:t xml:space="preserve">  (на 2019</w:t>
            </w:r>
            <w:r w:rsidRPr="008C2E94">
              <w:rPr>
                <w:u w:val="single"/>
              </w:rPr>
              <w:t xml:space="preserve"> год)</w:t>
            </w:r>
            <w:r w:rsidRPr="005814DC">
              <w:t xml:space="preserve">– </w:t>
            </w:r>
            <w:r w:rsidR="00022F74" w:rsidRPr="005814DC">
              <w:t>5 189 200</w:t>
            </w:r>
            <w:r w:rsidRPr="005814DC">
              <w:t>,00</w:t>
            </w:r>
            <w:r>
              <w:t>рублей</w:t>
            </w:r>
          </w:p>
          <w:p w:rsidR="006F5B85" w:rsidRPr="005814DC" w:rsidRDefault="006F5B85" w:rsidP="004F2332">
            <w:pPr>
              <w:jc w:val="both"/>
              <w:rPr>
                <w:u w:val="single"/>
              </w:rPr>
            </w:pPr>
            <w:r w:rsidRPr="008C2E94">
              <w:rPr>
                <w:u w:val="single"/>
              </w:rPr>
              <w:t xml:space="preserve">Местный бюджет  </w:t>
            </w:r>
            <w:r>
              <w:rPr>
                <w:u w:val="single"/>
              </w:rPr>
              <w:t xml:space="preserve">- </w:t>
            </w:r>
            <w:r w:rsidR="00022F74" w:rsidRPr="005814DC">
              <w:rPr>
                <w:u w:val="single"/>
              </w:rPr>
              <w:t>1 164 100</w:t>
            </w:r>
            <w:r w:rsidRPr="005814DC">
              <w:rPr>
                <w:u w:val="single"/>
              </w:rPr>
              <w:t>,00</w:t>
            </w:r>
            <w:r w:rsidRPr="005814DC">
              <w:t xml:space="preserve">  рублей</w:t>
            </w:r>
          </w:p>
          <w:p w:rsidR="006F5B85" w:rsidRPr="005814DC" w:rsidRDefault="006F5B85" w:rsidP="004F2332">
            <w:pPr>
              <w:jc w:val="both"/>
              <w:rPr>
                <w:b/>
                <w:bCs/>
              </w:rPr>
            </w:pPr>
            <w:r w:rsidRPr="005814DC">
              <w:rPr>
                <w:b/>
                <w:bCs/>
              </w:rPr>
              <w:t xml:space="preserve">ВСЕГО – краевой бюджет – </w:t>
            </w:r>
            <w:r w:rsidR="00022F74" w:rsidRPr="005814DC">
              <w:t>5 189 200,00</w:t>
            </w:r>
          </w:p>
          <w:p w:rsidR="006F5B85" w:rsidRPr="005814DC" w:rsidRDefault="006F5B85" w:rsidP="004F2332">
            <w:pPr>
              <w:tabs>
                <w:tab w:val="left" w:pos="1065"/>
              </w:tabs>
              <w:jc w:val="both"/>
              <w:rPr>
                <w:b/>
                <w:bCs/>
              </w:rPr>
            </w:pPr>
            <w:r w:rsidRPr="005814DC">
              <w:rPr>
                <w:b/>
                <w:bCs/>
              </w:rPr>
              <w:tab/>
              <w:t xml:space="preserve">- местный бюджет – </w:t>
            </w:r>
            <w:r w:rsidR="00022F74" w:rsidRPr="005814DC">
              <w:rPr>
                <w:u w:val="single"/>
              </w:rPr>
              <w:t>1 164 100,00</w:t>
            </w:r>
          </w:p>
          <w:p w:rsidR="006F5B85" w:rsidRPr="005814DC" w:rsidRDefault="006F5B85" w:rsidP="004F2332">
            <w:pPr>
              <w:snapToGrid w:val="0"/>
              <w:jc w:val="both"/>
              <w:rPr>
                <w:u w:val="single"/>
              </w:rPr>
            </w:pPr>
            <w:r w:rsidRPr="005814DC">
              <w:rPr>
                <w:b/>
                <w:bCs/>
              </w:rPr>
              <w:t>Субсидии бюджетным учреждениям на иные цели:</w:t>
            </w:r>
          </w:p>
          <w:p w:rsidR="006F5B85" w:rsidRPr="005814DC" w:rsidRDefault="006F5B85" w:rsidP="004F2332">
            <w:pPr>
              <w:snapToGrid w:val="0"/>
              <w:jc w:val="both"/>
              <w:rPr>
                <w:u w:val="single"/>
              </w:rPr>
            </w:pPr>
            <w:r w:rsidRPr="005814DC">
              <w:rPr>
                <w:u w:val="single"/>
              </w:rPr>
              <w:t>Краевой бюджет  (на 2020 год)</w:t>
            </w:r>
            <w:r w:rsidRPr="005814DC">
              <w:t xml:space="preserve"> – </w:t>
            </w:r>
            <w:r w:rsidR="00022F74" w:rsidRPr="005814DC">
              <w:t>5 777 400</w:t>
            </w:r>
            <w:r w:rsidRPr="005814DC">
              <w:t>,00 рублей</w:t>
            </w:r>
          </w:p>
          <w:p w:rsidR="006F5B85" w:rsidRPr="005814DC" w:rsidRDefault="006F5B85" w:rsidP="004F2332">
            <w:pPr>
              <w:jc w:val="both"/>
              <w:rPr>
                <w:u w:val="single"/>
              </w:rPr>
            </w:pPr>
            <w:r w:rsidRPr="005814DC">
              <w:rPr>
                <w:u w:val="single"/>
              </w:rPr>
              <w:lastRenderedPageBreak/>
              <w:t xml:space="preserve">Местный бюджет  - </w:t>
            </w:r>
            <w:r w:rsidR="00022F74" w:rsidRPr="005814DC">
              <w:rPr>
                <w:u w:val="single"/>
              </w:rPr>
              <w:t>1 251 900</w:t>
            </w:r>
            <w:r w:rsidRPr="005814DC">
              <w:rPr>
                <w:u w:val="single"/>
              </w:rPr>
              <w:t>,00</w:t>
            </w:r>
            <w:r w:rsidRPr="005814DC">
              <w:t xml:space="preserve">  рублей</w:t>
            </w:r>
          </w:p>
          <w:p w:rsidR="006F5B85" w:rsidRPr="005814DC" w:rsidRDefault="006F5B85" w:rsidP="004F2332">
            <w:pPr>
              <w:jc w:val="both"/>
              <w:rPr>
                <w:b/>
                <w:bCs/>
              </w:rPr>
            </w:pPr>
            <w:r w:rsidRPr="005814DC">
              <w:rPr>
                <w:b/>
                <w:bCs/>
              </w:rPr>
              <w:t xml:space="preserve">ВСЕГО – краевой бюджет – </w:t>
            </w:r>
            <w:r w:rsidR="00022F74" w:rsidRPr="005814DC">
              <w:t>5 777 400,00</w:t>
            </w:r>
          </w:p>
          <w:p w:rsidR="006F5B85" w:rsidRPr="00DC3FEA" w:rsidRDefault="006F5B85" w:rsidP="008C2E94">
            <w:pPr>
              <w:tabs>
                <w:tab w:val="left" w:pos="1065"/>
              </w:tabs>
              <w:jc w:val="both"/>
              <w:rPr>
                <w:b/>
                <w:bCs/>
              </w:rPr>
            </w:pPr>
            <w:r w:rsidRPr="005814DC">
              <w:rPr>
                <w:b/>
                <w:bCs/>
              </w:rPr>
              <w:tab/>
              <w:t xml:space="preserve">- местный бюджет – </w:t>
            </w:r>
            <w:r w:rsidR="00022F74" w:rsidRPr="005814DC">
              <w:rPr>
                <w:u w:val="single"/>
              </w:rPr>
              <w:t>1 251 900,00</w:t>
            </w:r>
          </w:p>
          <w:p w:rsidR="006F5B85" w:rsidRPr="008C2E94" w:rsidRDefault="006F5B85" w:rsidP="008C2E94">
            <w:pPr>
              <w:jc w:val="both"/>
              <w:rPr>
                <w:b/>
                <w:bCs/>
              </w:rPr>
            </w:pPr>
          </w:p>
          <w:p w:rsidR="00FE12A4" w:rsidRDefault="00FE12A4" w:rsidP="00FE12A4">
            <w:pPr>
              <w:snapToGrid w:val="0"/>
              <w:jc w:val="both"/>
              <w:rPr>
                <w:u w:val="single"/>
              </w:rPr>
            </w:pPr>
            <w:r w:rsidRPr="008C2E94">
              <w:rPr>
                <w:b/>
                <w:bCs/>
              </w:rPr>
              <w:t>Субсидии бюджетным учреждениям на иные цели:</w:t>
            </w:r>
          </w:p>
          <w:p w:rsidR="00FE12A4" w:rsidRPr="005814DC" w:rsidRDefault="00FE12A4" w:rsidP="00FE12A4">
            <w:pPr>
              <w:snapToGrid w:val="0"/>
              <w:jc w:val="both"/>
              <w:rPr>
                <w:u w:val="single"/>
              </w:rPr>
            </w:pPr>
            <w:r w:rsidRPr="008C2E94">
              <w:rPr>
                <w:u w:val="single"/>
              </w:rPr>
              <w:t>Краевой бюджет</w:t>
            </w:r>
            <w:r>
              <w:rPr>
                <w:u w:val="single"/>
              </w:rPr>
              <w:t xml:space="preserve">  (на 2021</w:t>
            </w:r>
            <w:r w:rsidRPr="008C2E94">
              <w:rPr>
                <w:u w:val="single"/>
              </w:rPr>
              <w:t xml:space="preserve"> год)</w:t>
            </w:r>
            <w:r>
              <w:t xml:space="preserve"> – </w:t>
            </w:r>
            <w:r w:rsidRPr="005814DC">
              <w:t>5 777 400,00 рублей</w:t>
            </w:r>
          </w:p>
          <w:p w:rsidR="00FE12A4" w:rsidRPr="005814DC" w:rsidRDefault="00FE12A4" w:rsidP="00FE12A4">
            <w:pPr>
              <w:jc w:val="both"/>
              <w:rPr>
                <w:u w:val="single"/>
              </w:rPr>
            </w:pPr>
            <w:r w:rsidRPr="005814DC">
              <w:rPr>
                <w:u w:val="single"/>
              </w:rPr>
              <w:t>Местный бюджет  - 1 251 900,00</w:t>
            </w:r>
            <w:r w:rsidRPr="005814DC">
              <w:t xml:space="preserve">  рублей</w:t>
            </w:r>
          </w:p>
          <w:p w:rsidR="00FE12A4" w:rsidRPr="005814DC" w:rsidRDefault="00FE12A4" w:rsidP="00FE12A4">
            <w:pPr>
              <w:jc w:val="both"/>
              <w:rPr>
                <w:b/>
                <w:bCs/>
              </w:rPr>
            </w:pPr>
            <w:r w:rsidRPr="005814DC">
              <w:rPr>
                <w:b/>
                <w:bCs/>
              </w:rPr>
              <w:t xml:space="preserve">ВСЕГО – краевой бюджет – </w:t>
            </w:r>
            <w:r w:rsidRPr="005814DC">
              <w:t>5 777 400,00</w:t>
            </w:r>
          </w:p>
          <w:p w:rsidR="00FE12A4" w:rsidRPr="00DC3FEA" w:rsidRDefault="00FE12A4" w:rsidP="00FE12A4">
            <w:pPr>
              <w:tabs>
                <w:tab w:val="left" w:pos="1065"/>
              </w:tabs>
              <w:jc w:val="both"/>
              <w:rPr>
                <w:b/>
                <w:bCs/>
              </w:rPr>
            </w:pPr>
            <w:r w:rsidRPr="005814DC">
              <w:rPr>
                <w:b/>
                <w:bCs/>
              </w:rPr>
              <w:tab/>
              <w:t xml:space="preserve">- местный бюджет – </w:t>
            </w:r>
            <w:r w:rsidRPr="005814DC">
              <w:rPr>
                <w:u w:val="single"/>
              </w:rPr>
              <w:t>1 251 900,00</w:t>
            </w:r>
          </w:p>
          <w:p w:rsidR="006F5B85" w:rsidRPr="008C2E94" w:rsidRDefault="006F5B85" w:rsidP="00250D5F">
            <w:pPr>
              <w:jc w:val="both"/>
              <w:rPr>
                <w:b/>
                <w:bCs/>
              </w:rPr>
            </w:pPr>
          </w:p>
          <w:p w:rsidR="006F5B85" w:rsidRDefault="006F5B85" w:rsidP="0044793F">
            <w:pPr>
              <w:jc w:val="both"/>
            </w:pPr>
          </w:p>
        </w:tc>
      </w:tr>
      <w:tr w:rsidR="006F5B85">
        <w:tc>
          <w:tcPr>
            <w:tcW w:w="3588" w:type="dxa"/>
          </w:tcPr>
          <w:p w:rsidR="006F5B85" w:rsidRDefault="006F5B85" w:rsidP="0044793F">
            <w:pPr>
              <w:snapToGrid w:val="0"/>
            </w:pPr>
            <w:r>
              <w:lastRenderedPageBreak/>
              <w:t>Исполнители мероприятий программы</w:t>
            </w:r>
          </w:p>
          <w:p w:rsidR="006F5B85" w:rsidRDefault="006F5B85" w:rsidP="0044793F">
            <w:pPr>
              <w:snapToGrid w:val="0"/>
            </w:pPr>
          </w:p>
        </w:tc>
        <w:tc>
          <w:tcPr>
            <w:tcW w:w="10554" w:type="dxa"/>
          </w:tcPr>
          <w:p w:rsidR="006F5B85" w:rsidRDefault="006F5B85" w:rsidP="0044793F">
            <w:pPr>
              <w:snapToGrid w:val="0"/>
              <w:jc w:val="both"/>
              <w:rPr>
                <w:shd w:val="clear" w:color="auto" w:fill="00FF00"/>
              </w:rPr>
            </w:pPr>
            <w:r>
              <w:t xml:space="preserve">Администрация </w:t>
            </w:r>
            <w:r w:rsidR="004E03E1">
              <w:t>Старолеушковского</w:t>
            </w:r>
            <w:r>
              <w:t xml:space="preserve"> сельского поселения Павловского района</w:t>
            </w:r>
          </w:p>
          <w:p w:rsidR="006F5B85" w:rsidRDefault="006F5B85" w:rsidP="0044793F">
            <w:pPr>
              <w:snapToGrid w:val="0"/>
              <w:jc w:val="both"/>
              <w:rPr>
                <w:shd w:val="clear" w:color="auto" w:fill="00FF00"/>
              </w:rPr>
            </w:pPr>
          </w:p>
        </w:tc>
      </w:tr>
      <w:tr w:rsidR="006F5B85" w:rsidTr="00E66014">
        <w:trPr>
          <w:trHeight w:val="848"/>
        </w:trPr>
        <w:tc>
          <w:tcPr>
            <w:tcW w:w="3588" w:type="dxa"/>
          </w:tcPr>
          <w:p w:rsidR="006F5B85" w:rsidRDefault="006F5B85" w:rsidP="0044793F">
            <w:pPr>
              <w:snapToGrid w:val="0"/>
            </w:pPr>
            <w:r>
              <w:t>Срок реализации программы</w:t>
            </w:r>
          </w:p>
          <w:p w:rsidR="006F5B85" w:rsidRDefault="006F5B85" w:rsidP="0044793F">
            <w:pPr>
              <w:snapToGrid w:val="0"/>
            </w:pPr>
          </w:p>
        </w:tc>
        <w:tc>
          <w:tcPr>
            <w:tcW w:w="10554" w:type="dxa"/>
          </w:tcPr>
          <w:p w:rsidR="006F5B85" w:rsidRDefault="006F5B85" w:rsidP="0044793F">
            <w:pPr>
              <w:snapToGrid w:val="0"/>
              <w:jc w:val="both"/>
            </w:pPr>
            <w:r>
              <w:t>в течение:</w:t>
            </w:r>
          </w:p>
          <w:p w:rsidR="006F5B85" w:rsidRDefault="006F5B85" w:rsidP="0044793F">
            <w:pPr>
              <w:jc w:val="both"/>
            </w:pPr>
            <w:r>
              <w:t>-2019 – 2021 годов</w:t>
            </w:r>
          </w:p>
          <w:p w:rsidR="006F5B85" w:rsidRDefault="006F5B85" w:rsidP="0044793F">
            <w:pPr>
              <w:jc w:val="both"/>
            </w:pPr>
          </w:p>
          <w:p w:rsidR="006F5B85" w:rsidRDefault="006F5B85" w:rsidP="0044793F">
            <w:pPr>
              <w:jc w:val="both"/>
            </w:pPr>
          </w:p>
        </w:tc>
      </w:tr>
    </w:tbl>
    <w:p w:rsidR="006F5B85" w:rsidRDefault="006F5B85" w:rsidP="00E66014">
      <w:pPr>
        <w:suppressAutoHyphens/>
      </w:pPr>
    </w:p>
    <w:p w:rsidR="006F5B85" w:rsidRPr="00BF0411" w:rsidRDefault="006F5B85" w:rsidP="00395CA1">
      <w:pPr>
        <w:numPr>
          <w:ilvl w:val="0"/>
          <w:numId w:val="2"/>
        </w:numPr>
        <w:suppressAutoHyphens/>
      </w:pPr>
      <w:r w:rsidRPr="00BF0411">
        <w:t>Общие положения</w:t>
      </w:r>
    </w:p>
    <w:p w:rsidR="006F5B85" w:rsidRDefault="006F5B85" w:rsidP="00EA7F41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 В связи с широкомасштабной модернизацией</w:t>
      </w:r>
      <w:r w:rsidRPr="00725B05">
        <w:t xml:space="preserve"> всех сфер деятельности ставит </w:t>
      </w:r>
    </w:p>
    <w:p w:rsidR="006F5B85" w:rsidRPr="00725B05" w:rsidRDefault="006F5B85" w:rsidP="00EA7F41">
      <w:pPr>
        <w:widowControl w:val="0"/>
        <w:autoSpaceDE w:val="0"/>
        <w:autoSpaceDN w:val="0"/>
        <w:adjustRightInd w:val="0"/>
        <w:jc w:val="both"/>
      </w:pPr>
      <w:r w:rsidRPr="00725B05">
        <w:t xml:space="preserve">задачи по совершенствованию стратегической политики в сфере культуры, направленной на повышение качества обслуживания населения и расширение </w:t>
      </w:r>
      <w:r>
        <w:t xml:space="preserve">ассортимента </w:t>
      </w:r>
      <w:r w:rsidRPr="00725B05">
        <w:t>предоставляемых социально-культурных услуг.</w:t>
      </w:r>
    </w:p>
    <w:p w:rsidR="006F5B85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В </w:t>
      </w:r>
      <w:r w:rsidRPr="00725B05">
        <w:t xml:space="preserve"> разряд первоочередных выдвинуты задачи подготовки, переподготовки и повышения квалификации кадров культуры, их социальной поддержки, в че</w:t>
      </w:r>
      <w:r>
        <w:t>м имеется ряд серьезных проблем:</w:t>
      </w:r>
    </w:p>
    <w:p w:rsidR="006F5B85" w:rsidRPr="00122245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122245">
        <w:t xml:space="preserve">невозможности </w:t>
      </w:r>
      <w:proofErr w:type="gramStart"/>
      <w:r w:rsidRPr="00122245">
        <w:t>совершенствования системы непрерывного профессионального образования работников учреждений культуры</w:t>
      </w:r>
      <w:proofErr w:type="gramEnd"/>
      <w:r w:rsidRPr="00122245">
        <w:t>;</w:t>
      </w:r>
    </w:p>
    <w:p w:rsidR="006F5B85" w:rsidRPr="00122245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    </w:t>
      </w:r>
      <w:r w:rsidRPr="00122245">
        <w:t>уменьшению кол</w:t>
      </w:r>
      <w:r>
        <w:t>ичества работников культуры</w:t>
      </w:r>
      <w:r w:rsidRPr="00122245">
        <w:t>, ежегодно проходящих обучение на курсах повышения квалификации;</w:t>
      </w:r>
    </w:p>
    <w:p w:rsidR="006F5B85" w:rsidRPr="00122245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 </w:t>
      </w:r>
      <w:r w:rsidRPr="00122245">
        <w:t>снижению э</w:t>
      </w:r>
      <w:r>
        <w:t>ффективности муниципального учреждения</w:t>
      </w:r>
      <w:r w:rsidRPr="00122245">
        <w:t xml:space="preserve"> в отрасли культуры из-за нехватки подготовленных </w:t>
      </w:r>
      <w:r w:rsidRPr="00122245">
        <w:lastRenderedPageBreak/>
        <w:t>специалистов;</w:t>
      </w:r>
    </w:p>
    <w:p w:rsidR="006F5B85" w:rsidRPr="00122245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122245">
        <w:t>трудностям с формированием необходимого кадрово</w:t>
      </w:r>
      <w:r>
        <w:t>го резерва руководителей  учреждений культуры</w:t>
      </w:r>
      <w:r w:rsidRPr="00122245">
        <w:t>.</w:t>
      </w:r>
    </w:p>
    <w:p w:rsidR="006F5B85" w:rsidRPr="00BF0411" w:rsidRDefault="006F5B85" w:rsidP="004F2332">
      <w:pPr>
        <w:numPr>
          <w:ilvl w:val="0"/>
          <w:numId w:val="2"/>
        </w:numPr>
        <w:suppressAutoHyphens/>
      </w:pPr>
      <w:r>
        <w:t>Мероприятия п</w:t>
      </w:r>
      <w:r w:rsidRPr="00BF0411">
        <w:t>рограммы</w:t>
      </w:r>
    </w:p>
    <w:p w:rsidR="006F5B85" w:rsidRDefault="006F5B85" w:rsidP="004F2332">
      <w:pPr>
        <w:ind w:left="720"/>
        <w:jc w:val="center"/>
        <w:rPr>
          <w:b/>
          <w:bCs/>
        </w:rPr>
      </w:pPr>
    </w:p>
    <w:p w:rsidR="006F5B85" w:rsidRPr="00C53563" w:rsidRDefault="006F5B85" w:rsidP="00960CF0">
      <w:pPr>
        <w:ind w:firstLine="360"/>
        <w:jc w:val="both"/>
        <w:rPr>
          <w:b/>
          <w:bCs/>
        </w:rPr>
      </w:pPr>
      <w:r w:rsidRPr="00C53563">
        <w:t>Предоставление субсиди</w:t>
      </w:r>
      <w:r>
        <w:t xml:space="preserve">и на условиях </w:t>
      </w:r>
      <w:proofErr w:type="spellStart"/>
      <w:r>
        <w:t>софинансирования</w:t>
      </w:r>
      <w:proofErr w:type="spellEnd"/>
      <w:r w:rsidRPr="00C53563">
        <w:t xml:space="preserve"> в целях стимулирования отдельных категорий работников муниципальных </w:t>
      </w:r>
      <w:r>
        <w:t xml:space="preserve"> бюджетных </w:t>
      </w:r>
      <w:r w:rsidRPr="00C53563">
        <w:t>учреждений</w:t>
      </w:r>
      <w:r w:rsidR="004E03E1">
        <w:t>Старолеушковского</w:t>
      </w:r>
      <w:r>
        <w:t xml:space="preserve"> сельского поселения Павловского района</w:t>
      </w:r>
      <w:r w:rsidRPr="00C53563">
        <w:t xml:space="preserve"> в сфере культуры, искусства и кинематографии</w:t>
      </w:r>
      <w:r>
        <w:t>.</w:t>
      </w:r>
    </w:p>
    <w:p w:rsidR="006F5B85" w:rsidRPr="00BF0411" w:rsidRDefault="006F5B85" w:rsidP="004F2332">
      <w:pPr>
        <w:numPr>
          <w:ilvl w:val="0"/>
          <w:numId w:val="2"/>
        </w:numPr>
        <w:suppressAutoHyphens/>
      </w:pPr>
      <w:r>
        <w:t>Цель и задачи п</w:t>
      </w:r>
      <w:r w:rsidRPr="00BF0411">
        <w:t>рограммы</w:t>
      </w:r>
    </w:p>
    <w:p w:rsidR="006F5B85" w:rsidRDefault="006F5B85" w:rsidP="00960CF0">
      <w:pPr>
        <w:ind w:left="720"/>
        <w:rPr>
          <w:b/>
          <w:bCs/>
        </w:rPr>
      </w:pPr>
    </w:p>
    <w:p w:rsidR="006F5B85" w:rsidRPr="005814DC" w:rsidRDefault="006F5B85" w:rsidP="005814DC">
      <w:pPr>
        <w:ind w:firstLine="720"/>
        <w:jc w:val="both"/>
        <w:rPr>
          <w:rFonts w:ascii="Arial" w:hAnsi="Arial" w:cs="Arial"/>
        </w:rPr>
      </w:pPr>
      <w:r>
        <w:t>С</w:t>
      </w:r>
      <w:r w:rsidRPr="00640006">
        <w:t>оздание благоприятных условий для повышения качественного уровня кадрового потенциала отрасли культуры, модернизация куль</w:t>
      </w:r>
      <w:r>
        <w:t xml:space="preserve">турной сферы в бюджетных муниципальных учреждениях  </w:t>
      </w:r>
      <w:r w:rsidR="004E03E1">
        <w:t>Старолеушковского</w:t>
      </w:r>
      <w:r>
        <w:t xml:space="preserve"> сельского поселения Павловского района</w:t>
      </w:r>
      <w:r w:rsidRPr="00640006">
        <w:t xml:space="preserve">, </w:t>
      </w:r>
      <w:r>
        <w:t xml:space="preserve">поэтапное повышение среднего уровня заработной платы работников,  </w:t>
      </w:r>
      <w:r w:rsidRPr="00640006">
        <w:t>творческое и те</w:t>
      </w:r>
      <w:r>
        <w:t xml:space="preserve">хнологическое совершенствование </w:t>
      </w:r>
      <w:r w:rsidRPr="00640006">
        <w:t xml:space="preserve"> повышение интеллектуального уровня культурного продукта</w:t>
      </w:r>
      <w:r>
        <w:rPr>
          <w:rFonts w:ascii="Arial" w:hAnsi="Arial" w:cs="Arial"/>
        </w:rPr>
        <w:t>.</w:t>
      </w:r>
      <w:bookmarkStart w:id="1" w:name="sub_1003"/>
    </w:p>
    <w:p w:rsidR="006F5B85" w:rsidRDefault="006F5B85" w:rsidP="00533486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before="108" w:after="108"/>
        <w:jc w:val="center"/>
        <w:outlineLvl w:val="0"/>
      </w:pPr>
      <w:r>
        <w:t>4. Перечень мероприятий п</w:t>
      </w:r>
      <w:r w:rsidRPr="00BF0411">
        <w:t>рограммы, объемы и источники финансирования</w:t>
      </w:r>
    </w:p>
    <w:tbl>
      <w:tblPr>
        <w:tblW w:w="15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8"/>
        <w:gridCol w:w="2340"/>
        <w:gridCol w:w="2340"/>
        <w:gridCol w:w="2218"/>
      </w:tblGrid>
      <w:tr w:rsidR="006F5B85" w:rsidRPr="00BD3EFF">
        <w:trPr>
          <w:trHeight w:val="765"/>
        </w:trPr>
        <w:tc>
          <w:tcPr>
            <w:tcW w:w="8388" w:type="dxa"/>
            <w:vMerge w:val="restart"/>
          </w:tcPr>
          <w:p w:rsidR="006F5B85" w:rsidRPr="00BD3EFF" w:rsidRDefault="006F5B85" w:rsidP="00D976D6">
            <w:pPr>
              <w:jc w:val="center"/>
            </w:pPr>
            <w:bookmarkStart w:id="2" w:name="sub_1004"/>
            <w:bookmarkStart w:id="3" w:name="sub_1005"/>
            <w:bookmarkEnd w:id="1"/>
            <w:r w:rsidRPr="00BD3EFF">
              <w:t>Наименование расходного обязательства</w:t>
            </w:r>
          </w:p>
        </w:tc>
        <w:tc>
          <w:tcPr>
            <w:tcW w:w="6898" w:type="dxa"/>
            <w:gridSpan w:val="3"/>
          </w:tcPr>
          <w:p w:rsidR="006F5B85" w:rsidRDefault="006F5B85" w:rsidP="00D976D6">
            <w:pPr>
              <w:jc w:val="center"/>
            </w:pPr>
            <w:r w:rsidRPr="00BD3EFF">
              <w:t>Объем средств, предусмотренный в консолидированном бюд</w:t>
            </w:r>
            <w:r>
              <w:t>жете Краснодарского края на 2019</w:t>
            </w:r>
            <w:r w:rsidRPr="00BD3EFF">
              <w:t xml:space="preserve"> год, тыс</w:t>
            </w:r>
            <w:proofErr w:type="gramStart"/>
            <w:r w:rsidRPr="00BD3EFF">
              <w:t>.р</w:t>
            </w:r>
            <w:proofErr w:type="gramEnd"/>
            <w:r w:rsidRPr="00BD3EFF">
              <w:t>уб.</w:t>
            </w:r>
          </w:p>
          <w:p w:rsidR="006F5B85" w:rsidRPr="00BD3EFF" w:rsidRDefault="006F5B85" w:rsidP="00D976D6">
            <w:pPr>
              <w:jc w:val="center"/>
            </w:pPr>
          </w:p>
        </w:tc>
      </w:tr>
      <w:tr w:rsidR="006F5B85" w:rsidRPr="00BD3EFF">
        <w:trPr>
          <w:trHeight w:val="840"/>
        </w:trPr>
        <w:tc>
          <w:tcPr>
            <w:tcW w:w="8388" w:type="dxa"/>
            <w:vMerge/>
          </w:tcPr>
          <w:p w:rsidR="006F5B85" w:rsidRPr="00BD3EFF" w:rsidRDefault="006F5B85" w:rsidP="00D976D6">
            <w:pPr>
              <w:jc w:val="center"/>
            </w:pPr>
          </w:p>
        </w:tc>
        <w:tc>
          <w:tcPr>
            <w:tcW w:w="2340" w:type="dxa"/>
          </w:tcPr>
          <w:p w:rsidR="006F5B85" w:rsidRDefault="006F5B85" w:rsidP="00D976D6">
            <w:pPr>
              <w:jc w:val="center"/>
            </w:pPr>
          </w:p>
          <w:p w:rsidR="006F5B85" w:rsidRPr="00BD3EFF" w:rsidRDefault="006F5B85" w:rsidP="00D976D6">
            <w:pPr>
              <w:jc w:val="center"/>
            </w:pPr>
            <w:r>
              <w:t>Всего</w:t>
            </w:r>
          </w:p>
        </w:tc>
        <w:tc>
          <w:tcPr>
            <w:tcW w:w="2340" w:type="dxa"/>
          </w:tcPr>
          <w:p w:rsidR="006F5B85" w:rsidRDefault="006F5B85" w:rsidP="00D976D6">
            <w:pPr>
              <w:jc w:val="center"/>
            </w:pPr>
          </w:p>
          <w:p w:rsidR="006F5B85" w:rsidRPr="00BD3EFF" w:rsidRDefault="006F5B85" w:rsidP="00D976D6">
            <w:pPr>
              <w:jc w:val="center"/>
            </w:pPr>
            <w:r>
              <w:t>Краевой бюджет</w:t>
            </w:r>
          </w:p>
        </w:tc>
        <w:tc>
          <w:tcPr>
            <w:tcW w:w="2218" w:type="dxa"/>
          </w:tcPr>
          <w:p w:rsidR="006F5B85" w:rsidRDefault="006F5B85" w:rsidP="00D976D6"/>
          <w:p w:rsidR="006F5B85" w:rsidRPr="00BD3EFF" w:rsidRDefault="006F5B85" w:rsidP="00D976D6">
            <w:pPr>
              <w:jc w:val="center"/>
            </w:pPr>
            <w:r>
              <w:t>Местный бюджет</w:t>
            </w:r>
          </w:p>
        </w:tc>
      </w:tr>
      <w:tr w:rsidR="006F5B85" w:rsidRPr="007406AD">
        <w:tc>
          <w:tcPr>
            <w:tcW w:w="8388" w:type="dxa"/>
          </w:tcPr>
          <w:p w:rsidR="006F5B85" w:rsidRPr="00DA0E19" w:rsidRDefault="006F5B85" w:rsidP="00D976D6">
            <w:pPr>
              <w:jc w:val="center"/>
              <w:rPr>
                <w:b/>
                <w:bCs/>
              </w:rPr>
            </w:pPr>
            <w:proofErr w:type="gramStart"/>
            <w:r w:rsidRPr="000E44E6"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краю, всего, в том числе:</w:t>
            </w:r>
            <w:proofErr w:type="gramEnd"/>
          </w:p>
        </w:tc>
        <w:tc>
          <w:tcPr>
            <w:tcW w:w="2340" w:type="dxa"/>
          </w:tcPr>
          <w:p w:rsidR="006F5B85" w:rsidRPr="009A05B1" w:rsidRDefault="006F5B85" w:rsidP="00D976D6">
            <w:pPr>
              <w:jc w:val="center"/>
            </w:pPr>
          </w:p>
          <w:p w:rsidR="006F5B85" w:rsidRPr="009A05B1" w:rsidRDefault="006F5B85" w:rsidP="00D976D6">
            <w:pPr>
              <w:jc w:val="center"/>
            </w:pPr>
          </w:p>
          <w:p w:rsidR="006F5B85" w:rsidRPr="009A05B1" w:rsidRDefault="006F5B85" w:rsidP="00D976D6">
            <w:pPr>
              <w:jc w:val="center"/>
            </w:pPr>
          </w:p>
          <w:p w:rsidR="006F5B85" w:rsidRPr="009A05B1" w:rsidRDefault="00126B3A" w:rsidP="00D976D6">
            <w:pPr>
              <w:jc w:val="center"/>
            </w:pPr>
            <w:r>
              <w:t>6353,3</w:t>
            </w:r>
          </w:p>
        </w:tc>
        <w:tc>
          <w:tcPr>
            <w:tcW w:w="2340" w:type="dxa"/>
          </w:tcPr>
          <w:p w:rsidR="00126B3A" w:rsidRDefault="00126B3A" w:rsidP="00D976D6">
            <w:pPr>
              <w:jc w:val="center"/>
            </w:pPr>
          </w:p>
          <w:p w:rsidR="00126B3A" w:rsidRDefault="00126B3A" w:rsidP="00D976D6">
            <w:pPr>
              <w:jc w:val="center"/>
            </w:pPr>
          </w:p>
          <w:p w:rsidR="00126B3A" w:rsidRDefault="00126B3A" w:rsidP="00D976D6">
            <w:pPr>
              <w:jc w:val="center"/>
            </w:pPr>
          </w:p>
          <w:p w:rsidR="006F5B85" w:rsidRPr="009A05B1" w:rsidRDefault="00126B3A" w:rsidP="00D976D6">
            <w:pPr>
              <w:jc w:val="center"/>
            </w:pPr>
            <w:r>
              <w:t>5189,2</w:t>
            </w:r>
          </w:p>
          <w:p w:rsidR="006F5B85" w:rsidRPr="009A05B1" w:rsidRDefault="006F5B85" w:rsidP="00D976D6">
            <w:pPr>
              <w:jc w:val="center"/>
            </w:pPr>
          </w:p>
          <w:p w:rsidR="006F5B85" w:rsidRPr="009A05B1" w:rsidRDefault="006F5B85" w:rsidP="00D976D6">
            <w:pPr>
              <w:jc w:val="center"/>
            </w:pPr>
          </w:p>
          <w:p w:rsidR="006F5B85" w:rsidRPr="009A05B1" w:rsidRDefault="006F5B85" w:rsidP="00D976D6">
            <w:pPr>
              <w:jc w:val="center"/>
            </w:pPr>
          </w:p>
        </w:tc>
        <w:tc>
          <w:tcPr>
            <w:tcW w:w="2218" w:type="dxa"/>
          </w:tcPr>
          <w:p w:rsidR="006F5B85" w:rsidRPr="009A05B1" w:rsidRDefault="006F5B85" w:rsidP="00D976D6">
            <w:pPr>
              <w:jc w:val="center"/>
            </w:pPr>
          </w:p>
          <w:p w:rsidR="006F5B85" w:rsidRPr="009A05B1" w:rsidRDefault="006F5B85" w:rsidP="00D976D6">
            <w:pPr>
              <w:jc w:val="center"/>
            </w:pPr>
          </w:p>
          <w:p w:rsidR="006F5B85" w:rsidRPr="009A05B1" w:rsidRDefault="006F5B85" w:rsidP="00D976D6">
            <w:pPr>
              <w:jc w:val="center"/>
            </w:pPr>
          </w:p>
          <w:p w:rsidR="006F5B85" w:rsidRPr="009A05B1" w:rsidRDefault="00126B3A" w:rsidP="00D976D6">
            <w:pPr>
              <w:jc w:val="center"/>
            </w:pPr>
            <w:r>
              <w:t>1164,1</w:t>
            </w:r>
          </w:p>
        </w:tc>
      </w:tr>
      <w:tr w:rsidR="006F5B85" w:rsidRPr="007406AD">
        <w:tc>
          <w:tcPr>
            <w:tcW w:w="8388" w:type="dxa"/>
          </w:tcPr>
          <w:p w:rsidR="006F5B85" w:rsidRPr="000E44E6" w:rsidRDefault="006F5B85" w:rsidP="00D976D6">
            <w:r w:rsidRPr="000E44E6">
              <w:lastRenderedPageBreak/>
              <w:t xml:space="preserve">на осуществление ежемесячных денежных выплат стимулирующего характера работникам по 3000 рублей, имеющим право на их получение    </w:t>
            </w:r>
          </w:p>
        </w:tc>
        <w:tc>
          <w:tcPr>
            <w:tcW w:w="2340" w:type="dxa"/>
          </w:tcPr>
          <w:p w:rsidR="006F5B85" w:rsidRDefault="006F5B85" w:rsidP="00D976D6">
            <w:pPr>
              <w:jc w:val="center"/>
            </w:pPr>
          </w:p>
          <w:p w:rsidR="006F5B85" w:rsidRPr="007406AD" w:rsidRDefault="00126B3A" w:rsidP="00D976D6">
            <w:pPr>
              <w:jc w:val="center"/>
            </w:pPr>
            <w:r>
              <w:t>1392,1</w:t>
            </w:r>
          </w:p>
        </w:tc>
        <w:tc>
          <w:tcPr>
            <w:tcW w:w="2340" w:type="dxa"/>
          </w:tcPr>
          <w:p w:rsidR="006F5B85" w:rsidRDefault="006F5B85" w:rsidP="00D976D6">
            <w:pPr>
              <w:jc w:val="center"/>
            </w:pPr>
          </w:p>
          <w:p w:rsidR="00126B3A" w:rsidRDefault="00126B3A" w:rsidP="00D976D6">
            <w:pPr>
              <w:jc w:val="center"/>
            </w:pPr>
            <w:r>
              <w:t>1003,4</w:t>
            </w:r>
          </w:p>
          <w:p w:rsidR="006F5B85" w:rsidRPr="007406AD" w:rsidRDefault="006F5B85" w:rsidP="00D976D6">
            <w:pPr>
              <w:jc w:val="center"/>
            </w:pPr>
          </w:p>
        </w:tc>
        <w:tc>
          <w:tcPr>
            <w:tcW w:w="2218" w:type="dxa"/>
          </w:tcPr>
          <w:p w:rsidR="006F5B85" w:rsidRDefault="006F5B85" w:rsidP="00D976D6">
            <w:pPr>
              <w:jc w:val="center"/>
            </w:pPr>
          </w:p>
          <w:p w:rsidR="006F5B85" w:rsidRPr="007406AD" w:rsidRDefault="00126B3A" w:rsidP="00D976D6">
            <w:pPr>
              <w:jc w:val="center"/>
            </w:pPr>
            <w:r>
              <w:t>388,7</w:t>
            </w:r>
          </w:p>
        </w:tc>
      </w:tr>
      <w:tr w:rsidR="006F5B85" w:rsidRPr="007406AD">
        <w:tc>
          <w:tcPr>
            <w:tcW w:w="8388" w:type="dxa"/>
          </w:tcPr>
          <w:p w:rsidR="006F5B85" w:rsidRPr="000E44E6" w:rsidRDefault="006F5B85" w:rsidP="00D976D6">
            <w:r w:rsidRPr="000E44E6">
              <w:t>на поэтапное повышение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2340" w:type="dxa"/>
          </w:tcPr>
          <w:p w:rsidR="006F5B85" w:rsidRPr="009A05B1" w:rsidRDefault="006F5B85" w:rsidP="00D976D6">
            <w:pPr>
              <w:jc w:val="center"/>
            </w:pPr>
          </w:p>
          <w:p w:rsidR="00AA3293" w:rsidRDefault="00AA3293" w:rsidP="00D976D6">
            <w:pPr>
              <w:jc w:val="center"/>
            </w:pPr>
          </w:p>
          <w:p w:rsidR="006F5B85" w:rsidRPr="009A05B1" w:rsidRDefault="00AA3293" w:rsidP="00D976D6">
            <w:pPr>
              <w:jc w:val="center"/>
            </w:pPr>
            <w:r>
              <w:t>4961,2</w:t>
            </w:r>
          </w:p>
          <w:p w:rsidR="006F5B85" w:rsidRPr="009A05B1" w:rsidRDefault="006F5B85" w:rsidP="00D976D6">
            <w:pPr>
              <w:jc w:val="center"/>
            </w:pPr>
          </w:p>
        </w:tc>
        <w:tc>
          <w:tcPr>
            <w:tcW w:w="2340" w:type="dxa"/>
          </w:tcPr>
          <w:p w:rsidR="006F5B85" w:rsidRPr="009A05B1" w:rsidRDefault="006F5B85" w:rsidP="00D976D6">
            <w:pPr>
              <w:jc w:val="center"/>
            </w:pPr>
          </w:p>
          <w:p w:rsidR="006F5B85" w:rsidRPr="009A05B1" w:rsidRDefault="006F5B85" w:rsidP="00D976D6">
            <w:pPr>
              <w:jc w:val="center"/>
            </w:pPr>
          </w:p>
          <w:p w:rsidR="006F5B85" w:rsidRPr="009A05B1" w:rsidRDefault="00AA3293" w:rsidP="00D976D6">
            <w:pPr>
              <w:jc w:val="center"/>
            </w:pPr>
            <w:r>
              <w:t>4185,8</w:t>
            </w:r>
          </w:p>
        </w:tc>
        <w:tc>
          <w:tcPr>
            <w:tcW w:w="2218" w:type="dxa"/>
          </w:tcPr>
          <w:p w:rsidR="006F5B85" w:rsidRPr="009A05B1" w:rsidRDefault="006F5B85" w:rsidP="00D976D6">
            <w:pPr>
              <w:jc w:val="center"/>
            </w:pPr>
          </w:p>
          <w:p w:rsidR="006F5B85" w:rsidRPr="009A05B1" w:rsidRDefault="006F5B85" w:rsidP="00D976D6">
            <w:pPr>
              <w:jc w:val="center"/>
            </w:pPr>
          </w:p>
          <w:p w:rsidR="006F5B85" w:rsidRPr="009A05B1" w:rsidRDefault="00AA3293" w:rsidP="00D976D6">
            <w:pPr>
              <w:jc w:val="center"/>
            </w:pPr>
            <w:r>
              <w:t>775,4</w:t>
            </w:r>
          </w:p>
        </w:tc>
      </w:tr>
    </w:tbl>
    <w:p w:rsidR="006F5B85" w:rsidRPr="00E66014" w:rsidRDefault="006F5B85" w:rsidP="00E66014">
      <w:pPr>
        <w:pStyle w:val="1"/>
        <w:jc w:val="center"/>
        <w:rPr>
          <w:b/>
          <w:bCs/>
          <w:lang w:eastAsia="ru-RU"/>
        </w:rPr>
      </w:pPr>
    </w:p>
    <w:p w:rsidR="006F5B85" w:rsidRDefault="006F5B85" w:rsidP="00DA30BC"/>
    <w:tbl>
      <w:tblPr>
        <w:tblW w:w="15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8"/>
        <w:gridCol w:w="2340"/>
        <w:gridCol w:w="2340"/>
        <w:gridCol w:w="2218"/>
      </w:tblGrid>
      <w:tr w:rsidR="006F5B85" w:rsidRPr="00BD3EFF">
        <w:trPr>
          <w:trHeight w:val="765"/>
        </w:trPr>
        <w:tc>
          <w:tcPr>
            <w:tcW w:w="8388" w:type="dxa"/>
            <w:vMerge w:val="restart"/>
          </w:tcPr>
          <w:p w:rsidR="006F5B85" w:rsidRPr="00BD3EFF" w:rsidRDefault="006F5B85" w:rsidP="00D976D6">
            <w:pPr>
              <w:jc w:val="center"/>
            </w:pPr>
            <w:r w:rsidRPr="00BD3EFF">
              <w:t>Наименование расходного обязательства</w:t>
            </w:r>
          </w:p>
        </w:tc>
        <w:tc>
          <w:tcPr>
            <w:tcW w:w="6898" w:type="dxa"/>
            <w:gridSpan w:val="3"/>
          </w:tcPr>
          <w:p w:rsidR="006F5B85" w:rsidRDefault="006F5B85" w:rsidP="00D976D6">
            <w:pPr>
              <w:jc w:val="center"/>
            </w:pPr>
            <w:r w:rsidRPr="00BD3EFF">
              <w:t>Объем средств, предусмотренный в консолидированном бюд</w:t>
            </w:r>
            <w:r>
              <w:t>жете Краснодарского края на 2020</w:t>
            </w:r>
            <w:r w:rsidRPr="00BD3EFF">
              <w:t xml:space="preserve"> год, тыс</w:t>
            </w:r>
            <w:proofErr w:type="gramStart"/>
            <w:r w:rsidRPr="00BD3EFF">
              <w:t>.р</w:t>
            </w:r>
            <w:proofErr w:type="gramEnd"/>
            <w:r w:rsidRPr="00BD3EFF">
              <w:t>уб.</w:t>
            </w:r>
          </w:p>
          <w:p w:rsidR="006F5B85" w:rsidRPr="00BD3EFF" w:rsidRDefault="006F5B85" w:rsidP="00D976D6">
            <w:pPr>
              <w:jc w:val="center"/>
            </w:pPr>
          </w:p>
        </w:tc>
      </w:tr>
      <w:tr w:rsidR="006F5B85" w:rsidRPr="00BD3EFF" w:rsidTr="00E66014">
        <w:trPr>
          <w:trHeight w:val="564"/>
        </w:trPr>
        <w:tc>
          <w:tcPr>
            <w:tcW w:w="8388" w:type="dxa"/>
            <w:vMerge/>
          </w:tcPr>
          <w:p w:rsidR="006F5B85" w:rsidRPr="00BD3EFF" w:rsidRDefault="006F5B85" w:rsidP="00D976D6">
            <w:pPr>
              <w:jc w:val="center"/>
            </w:pPr>
          </w:p>
        </w:tc>
        <w:tc>
          <w:tcPr>
            <w:tcW w:w="2340" w:type="dxa"/>
          </w:tcPr>
          <w:p w:rsidR="006F5B85" w:rsidRDefault="006F5B85" w:rsidP="00D976D6">
            <w:pPr>
              <w:jc w:val="center"/>
            </w:pPr>
          </w:p>
          <w:p w:rsidR="006F5B85" w:rsidRPr="00BD3EFF" w:rsidRDefault="006F5B85" w:rsidP="00D976D6">
            <w:pPr>
              <w:jc w:val="center"/>
            </w:pPr>
            <w:r>
              <w:t>Всего</w:t>
            </w:r>
          </w:p>
        </w:tc>
        <w:tc>
          <w:tcPr>
            <w:tcW w:w="2340" w:type="dxa"/>
          </w:tcPr>
          <w:p w:rsidR="006F5B85" w:rsidRDefault="006F5B85" w:rsidP="00D976D6">
            <w:pPr>
              <w:jc w:val="center"/>
            </w:pPr>
          </w:p>
          <w:p w:rsidR="006F5B85" w:rsidRPr="00BD3EFF" w:rsidRDefault="006F5B85" w:rsidP="00D976D6">
            <w:pPr>
              <w:jc w:val="center"/>
            </w:pPr>
            <w:r>
              <w:t>Краевой бюджет</w:t>
            </w:r>
          </w:p>
        </w:tc>
        <w:tc>
          <w:tcPr>
            <w:tcW w:w="2218" w:type="dxa"/>
          </w:tcPr>
          <w:p w:rsidR="006F5B85" w:rsidRDefault="006F5B85" w:rsidP="00D976D6"/>
          <w:p w:rsidR="006F5B85" w:rsidRPr="00BD3EFF" w:rsidRDefault="006F5B85" w:rsidP="00D976D6">
            <w:pPr>
              <w:jc w:val="center"/>
            </w:pPr>
            <w:r>
              <w:t>Местный бюджет</w:t>
            </w:r>
          </w:p>
        </w:tc>
      </w:tr>
      <w:tr w:rsidR="006F5B85" w:rsidRPr="007406AD">
        <w:tc>
          <w:tcPr>
            <w:tcW w:w="8388" w:type="dxa"/>
          </w:tcPr>
          <w:p w:rsidR="006F5B85" w:rsidRPr="00DA0E19" w:rsidRDefault="006F5B85" w:rsidP="00D976D6">
            <w:pPr>
              <w:jc w:val="center"/>
              <w:rPr>
                <w:b/>
                <w:bCs/>
              </w:rPr>
            </w:pPr>
            <w:proofErr w:type="gramStart"/>
            <w:r w:rsidRPr="000E44E6"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краю, всего, в том числе:</w:t>
            </w:r>
            <w:proofErr w:type="gramEnd"/>
          </w:p>
        </w:tc>
        <w:tc>
          <w:tcPr>
            <w:tcW w:w="2340" w:type="dxa"/>
          </w:tcPr>
          <w:p w:rsidR="006F5B85" w:rsidRPr="009A05B1" w:rsidRDefault="006F5B85" w:rsidP="00D976D6">
            <w:pPr>
              <w:jc w:val="center"/>
            </w:pPr>
          </w:p>
          <w:p w:rsidR="006F5B85" w:rsidRPr="009A05B1" w:rsidRDefault="006F5B85" w:rsidP="00D976D6">
            <w:pPr>
              <w:jc w:val="center"/>
            </w:pPr>
          </w:p>
          <w:p w:rsidR="006F5B85" w:rsidRPr="009A05B1" w:rsidRDefault="006F5B85" w:rsidP="00D976D6">
            <w:pPr>
              <w:jc w:val="center"/>
            </w:pPr>
          </w:p>
          <w:p w:rsidR="006F5B85" w:rsidRPr="009A05B1" w:rsidRDefault="00CB30E1" w:rsidP="004E03E1">
            <w:pPr>
              <w:jc w:val="center"/>
            </w:pPr>
            <w:r>
              <w:t>7029,3</w:t>
            </w:r>
          </w:p>
        </w:tc>
        <w:tc>
          <w:tcPr>
            <w:tcW w:w="2340" w:type="dxa"/>
          </w:tcPr>
          <w:p w:rsidR="00CB30E1" w:rsidRDefault="00CB30E1" w:rsidP="00D976D6">
            <w:pPr>
              <w:jc w:val="center"/>
            </w:pPr>
          </w:p>
          <w:p w:rsidR="00CB30E1" w:rsidRDefault="00CB30E1" w:rsidP="00D976D6">
            <w:pPr>
              <w:jc w:val="center"/>
            </w:pPr>
          </w:p>
          <w:p w:rsidR="00CB30E1" w:rsidRDefault="00CB30E1" w:rsidP="00D976D6">
            <w:pPr>
              <w:jc w:val="center"/>
            </w:pPr>
          </w:p>
          <w:p w:rsidR="006F5B85" w:rsidRPr="009A05B1" w:rsidRDefault="00CB30E1" w:rsidP="00D976D6">
            <w:pPr>
              <w:jc w:val="center"/>
            </w:pPr>
            <w:r>
              <w:t>5777,4</w:t>
            </w:r>
          </w:p>
          <w:p w:rsidR="006F5B85" w:rsidRPr="009A05B1" w:rsidRDefault="006F5B85" w:rsidP="00D976D6">
            <w:pPr>
              <w:jc w:val="center"/>
            </w:pPr>
          </w:p>
          <w:p w:rsidR="006F5B85" w:rsidRPr="009A05B1" w:rsidRDefault="006F5B85" w:rsidP="00D976D6">
            <w:pPr>
              <w:jc w:val="center"/>
            </w:pPr>
          </w:p>
        </w:tc>
        <w:tc>
          <w:tcPr>
            <w:tcW w:w="2218" w:type="dxa"/>
          </w:tcPr>
          <w:p w:rsidR="006F5B85" w:rsidRPr="009A05B1" w:rsidRDefault="006F5B85" w:rsidP="00D976D6">
            <w:pPr>
              <w:jc w:val="center"/>
            </w:pPr>
          </w:p>
          <w:p w:rsidR="006F5B85" w:rsidRPr="009A05B1" w:rsidRDefault="006F5B85" w:rsidP="00D976D6">
            <w:pPr>
              <w:jc w:val="center"/>
            </w:pPr>
          </w:p>
          <w:p w:rsidR="006F5B85" w:rsidRPr="009A05B1" w:rsidRDefault="006F5B85" w:rsidP="00D976D6">
            <w:pPr>
              <w:jc w:val="center"/>
            </w:pPr>
          </w:p>
          <w:p w:rsidR="006F5B85" w:rsidRPr="009A05B1" w:rsidRDefault="00CB30E1" w:rsidP="00D976D6">
            <w:pPr>
              <w:jc w:val="center"/>
            </w:pPr>
            <w:r>
              <w:t>1251,9</w:t>
            </w:r>
          </w:p>
        </w:tc>
      </w:tr>
      <w:tr w:rsidR="00CB30E1" w:rsidRPr="007406AD">
        <w:tc>
          <w:tcPr>
            <w:tcW w:w="8388" w:type="dxa"/>
          </w:tcPr>
          <w:p w:rsidR="00CB30E1" w:rsidRPr="000E44E6" w:rsidRDefault="00CB30E1" w:rsidP="00D976D6">
            <w:r w:rsidRPr="000E44E6">
              <w:t xml:space="preserve">на осуществление ежемесячных денежных выплат стимулирующего характера работникам по 3000 рублей, имеющим право на их получение    </w:t>
            </w:r>
          </w:p>
        </w:tc>
        <w:tc>
          <w:tcPr>
            <w:tcW w:w="2340" w:type="dxa"/>
          </w:tcPr>
          <w:p w:rsidR="00CB30E1" w:rsidRDefault="00CB30E1" w:rsidP="004A401E">
            <w:pPr>
              <w:jc w:val="center"/>
            </w:pPr>
          </w:p>
          <w:p w:rsidR="00CB30E1" w:rsidRPr="007406AD" w:rsidRDefault="00CB30E1" w:rsidP="004A401E">
            <w:pPr>
              <w:jc w:val="center"/>
            </w:pPr>
            <w:r>
              <w:t>1392,1</w:t>
            </w:r>
          </w:p>
        </w:tc>
        <w:tc>
          <w:tcPr>
            <w:tcW w:w="2340" w:type="dxa"/>
          </w:tcPr>
          <w:p w:rsidR="00CB30E1" w:rsidRDefault="00CB30E1" w:rsidP="004A401E">
            <w:pPr>
              <w:jc w:val="center"/>
            </w:pPr>
          </w:p>
          <w:p w:rsidR="00CB30E1" w:rsidRDefault="00CB30E1" w:rsidP="004A401E">
            <w:pPr>
              <w:jc w:val="center"/>
            </w:pPr>
            <w:r>
              <w:t>1003,4</w:t>
            </w:r>
          </w:p>
          <w:p w:rsidR="00CB30E1" w:rsidRPr="007406AD" w:rsidRDefault="00CB30E1" w:rsidP="004A401E">
            <w:pPr>
              <w:jc w:val="center"/>
            </w:pPr>
          </w:p>
        </w:tc>
        <w:tc>
          <w:tcPr>
            <w:tcW w:w="2218" w:type="dxa"/>
          </w:tcPr>
          <w:p w:rsidR="00CB30E1" w:rsidRDefault="00CB30E1" w:rsidP="004A401E">
            <w:pPr>
              <w:jc w:val="center"/>
            </w:pPr>
          </w:p>
          <w:p w:rsidR="00CB30E1" w:rsidRPr="007406AD" w:rsidRDefault="00CB30E1" w:rsidP="004A401E">
            <w:pPr>
              <w:jc w:val="center"/>
            </w:pPr>
            <w:r>
              <w:t>388,7</w:t>
            </w:r>
          </w:p>
        </w:tc>
      </w:tr>
      <w:tr w:rsidR="00CB30E1" w:rsidRPr="007406AD">
        <w:tc>
          <w:tcPr>
            <w:tcW w:w="8388" w:type="dxa"/>
          </w:tcPr>
          <w:p w:rsidR="00CB30E1" w:rsidRPr="000E44E6" w:rsidRDefault="00CB30E1" w:rsidP="00D976D6">
            <w:r w:rsidRPr="000E44E6">
              <w:lastRenderedPageBreak/>
              <w:t>на поэтапное повышение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2340" w:type="dxa"/>
          </w:tcPr>
          <w:p w:rsidR="00CB30E1" w:rsidRPr="009A05B1" w:rsidRDefault="00CB30E1" w:rsidP="00D976D6">
            <w:pPr>
              <w:jc w:val="center"/>
            </w:pPr>
          </w:p>
          <w:p w:rsidR="00CB30E1" w:rsidRPr="009A05B1" w:rsidRDefault="00CB30E1" w:rsidP="00D976D6">
            <w:pPr>
              <w:jc w:val="center"/>
            </w:pPr>
          </w:p>
          <w:p w:rsidR="00CB30E1" w:rsidRPr="009A05B1" w:rsidRDefault="00CB30E1" w:rsidP="00D976D6">
            <w:pPr>
              <w:jc w:val="center"/>
            </w:pPr>
            <w:r>
              <w:t>5637,2</w:t>
            </w:r>
          </w:p>
        </w:tc>
        <w:tc>
          <w:tcPr>
            <w:tcW w:w="2340" w:type="dxa"/>
          </w:tcPr>
          <w:p w:rsidR="00CB30E1" w:rsidRDefault="00CB30E1" w:rsidP="00D976D6">
            <w:pPr>
              <w:jc w:val="center"/>
            </w:pPr>
          </w:p>
          <w:p w:rsidR="00CB30E1" w:rsidRDefault="00CB30E1" w:rsidP="00D976D6">
            <w:pPr>
              <w:jc w:val="center"/>
            </w:pPr>
          </w:p>
          <w:p w:rsidR="00CB30E1" w:rsidRPr="009A05B1" w:rsidRDefault="00CB30E1" w:rsidP="00D976D6">
            <w:pPr>
              <w:jc w:val="center"/>
            </w:pPr>
            <w:r>
              <w:t>4774,0</w:t>
            </w:r>
          </w:p>
          <w:p w:rsidR="00CB30E1" w:rsidRPr="009A05B1" w:rsidRDefault="00CB30E1" w:rsidP="00D976D6">
            <w:pPr>
              <w:jc w:val="center"/>
            </w:pPr>
          </w:p>
          <w:p w:rsidR="00CB30E1" w:rsidRPr="009A05B1" w:rsidRDefault="00CB30E1" w:rsidP="00D976D6">
            <w:pPr>
              <w:jc w:val="center"/>
            </w:pPr>
          </w:p>
        </w:tc>
        <w:tc>
          <w:tcPr>
            <w:tcW w:w="2218" w:type="dxa"/>
          </w:tcPr>
          <w:p w:rsidR="00CB30E1" w:rsidRPr="009A05B1" w:rsidRDefault="00CB30E1" w:rsidP="00D976D6">
            <w:pPr>
              <w:jc w:val="center"/>
            </w:pPr>
          </w:p>
          <w:p w:rsidR="00CB30E1" w:rsidRPr="009A05B1" w:rsidRDefault="00CB30E1" w:rsidP="00D976D6">
            <w:pPr>
              <w:jc w:val="center"/>
            </w:pPr>
          </w:p>
          <w:p w:rsidR="00CB30E1" w:rsidRPr="009A05B1" w:rsidRDefault="00CB30E1" w:rsidP="00D976D6">
            <w:pPr>
              <w:jc w:val="center"/>
            </w:pPr>
            <w:r>
              <w:t>863,2</w:t>
            </w:r>
          </w:p>
        </w:tc>
      </w:tr>
    </w:tbl>
    <w:p w:rsidR="006F5B85" w:rsidRPr="00250D5F" w:rsidRDefault="006F5B85" w:rsidP="00250D5F"/>
    <w:p w:rsidR="006F5B85" w:rsidRPr="00250D5F" w:rsidRDefault="006F5B85" w:rsidP="001A3E86">
      <w:pPr>
        <w:pStyle w:val="1"/>
        <w:jc w:val="center"/>
        <w:rPr>
          <w:b/>
          <w:bCs/>
          <w:lang w:eastAsia="ru-RU"/>
        </w:rPr>
      </w:pPr>
    </w:p>
    <w:tbl>
      <w:tblPr>
        <w:tblW w:w="15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8"/>
        <w:gridCol w:w="2340"/>
        <w:gridCol w:w="2340"/>
        <w:gridCol w:w="2218"/>
      </w:tblGrid>
      <w:tr w:rsidR="006F5B85" w:rsidRPr="00BD3EFF">
        <w:trPr>
          <w:trHeight w:val="765"/>
        </w:trPr>
        <w:tc>
          <w:tcPr>
            <w:tcW w:w="8388" w:type="dxa"/>
            <w:vMerge w:val="restart"/>
          </w:tcPr>
          <w:p w:rsidR="006F5B85" w:rsidRPr="00BD3EFF" w:rsidRDefault="006F5B85" w:rsidP="00CB46B6">
            <w:pPr>
              <w:jc w:val="center"/>
            </w:pPr>
            <w:r w:rsidRPr="00BD3EFF">
              <w:t>Наименование расходного обязательства</w:t>
            </w:r>
          </w:p>
        </w:tc>
        <w:tc>
          <w:tcPr>
            <w:tcW w:w="6898" w:type="dxa"/>
            <w:gridSpan w:val="3"/>
          </w:tcPr>
          <w:p w:rsidR="006F5B85" w:rsidRDefault="006F5B85" w:rsidP="00CB46B6">
            <w:pPr>
              <w:jc w:val="center"/>
            </w:pPr>
            <w:r w:rsidRPr="00BD3EFF">
              <w:t>Объем средств, предусмотренный в консолидированном бюд</w:t>
            </w:r>
            <w:r>
              <w:t>жете Краснодарского края на 2021</w:t>
            </w:r>
            <w:r w:rsidRPr="00BD3EFF">
              <w:t xml:space="preserve"> год, тыс</w:t>
            </w:r>
            <w:proofErr w:type="gramStart"/>
            <w:r w:rsidRPr="00BD3EFF">
              <w:t>.р</w:t>
            </w:r>
            <w:proofErr w:type="gramEnd"/>
            <w:r w:rsidRPr="00BD3EFF">
              <w:t>уб.</w:t>
            </w:r>
          </w:p>
          <w:p w:rsidR="006F5B85" w:rsidRPr="00BD3EFF" w:rsidRDefault="006F5B85" w:rsidP="00CB46B6">
            <w:pPr>
              <w:jc w:val="center"/>
            </w:pPr>
          </w:p>
        </w:tc>
      </w:tr>
      <w:tr w:rsidR="006F5B85" w:rsidRPr="00BD3EFF">
        <w:trPr>
          <w:trHeight w:val="840"/>
        </w:trPr>
        <w:tc>
          <w:tcPr>
            <w:tcW w:w="8388" w:type="dxa"/>
            <w:vMerge/>
          </w:tcPr>
          <w:p w:rsidR="006F5B85" w:rsidRPr="00BD3EFF" w:rsidRDefault="006F5B85" w:rsidP="00CB46B6">
            <w:pPr>
              <w:jc w:val="center"/>
            </w:pPr>
          </w:p>
        </w:tc>
        <w:tc>
          <w:tcPr>
            <w:tcW w:w="2340" w:type="dxa"/>
          </w:tcPr>
          <w:p w:rsidR="006F5B85" w:rsidRDefault="006F5B85" w:rsidP="00CB46B6">
            <w:pPr>
              <w:jc w:val="center"/>
            </w:pPr>
          </w:p>
          <w:p w:rsidR="006F5B85" w:rsidRPr="00BD3EFF" w:rsidRDefault="006F5B85" w:rsidP="00CB46B6">
            <w:pPr>
              <w:jc w:val="center"/>
            </w:pPr>
            <w:r>
              <w:t>Всего</w:t>
            </w:r>
          </w:p>
        </w:tc>
        <w:tc>
          <w:tcPr>
            <w:tcW w:w="2340" w:type="dxa"/>
          </w:tcPr>
          <w:p w:rsidR="006F5B85" w:rsidRDefault="006F5B85" w:rsidP="00CB46B6">
            <w:pPr>
              <w:jc w:val="center"/>
            </w:pPr>
          </w:p>
          <w:p w:rsidR="006F5B85" w:rsidRPr="00BD3EFF" w:rsidRDefault="006F5B85" w:rsidP="00CB46B6">
            <w:pPr>
              <w:jc w:val="center"/>
            </w:pPr>
            <w:r>
              <w:t>Краевой бюджет</w:t>
            </w:r>
          </w:p>
        </w:tc>
        <w:tc>
          <w:tcPr>
            <w:tcW w:w="2218" w:type="dxa"/>
          </w:tcPr>
          <w:p w:rsidR="006F5B85" w:rsidRDefault="006F5B85" w:rsidP="00CB46B6"/>
          <w:p w:rsidR="006F5B85" w:rsidRPr="00BD3EFF" w:rsidRDefault="006F5B85" w:rsidP="00CB46B6">
            <w:pPr>
              <w:jc w:val="center"/>
            </w:pPr>
            <w:r>
              <w:t>Местный бюджет</w:t>
            </w:r>
          </w:p>
        </w:tc>
      </w:tr>
      <w:tr w:rsidR="00CB30E1" w:rsidRPr="007406AD">
        <w:tc>
          <w:tcPr>
            <w:tcW w:w="8388" w:type="dxa"/>
          </w:tcPr>
          <w:p w:rsidR="00CB30E1" w:rsidRPr="00DA0E19" w:rsidRDefault="00CB30E1" w:rsidP="00CB46B6">
            <w:pPr>
              <w:jc w:val="center"/>
              <w:rPr>
                <w:b/>
                <w:bCs/>
              </w:rPr>
            </w:pPr>
            <w:proofErr w:type="gramStart"/>
            <w:r w:rsidRPr="000E44E6">
              <w:t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краю, всего, в том числе:</w:t>
            </w:r>
            <w:proofErr w:type="gramEnd"/>
          </w:p>
        </w:tc>
        <w:tc>
          <w:tcPr>
            <w:tcW w:w="2340" w:type="dxa"/>
          </w:tcPr>
          <w:p w:rsidR="00CB30E1" w:rsidRPr="009A05B1" w:rsidRDefault="00CB30E1" w:rsidP="004A401E">
            <w:pPr>
              <w:jc w:val="center"/>
            </w:pPr>
          </w:p>
          <w:p w:rsidR="00CB30E1" w:rsidRPr="009A05B1" w:rsidRDefault="00CB30E1" w:rsidP="004A401E">
            <w:pPr>
              <w:jc w:val="center"/>
            </w:pPr>
          </w:p>
          <w:p w:rsidR="00CB30E1" w:rsidRPr="009A05B1" w:rsidRDefault="00CB30E1" w:rsidP="004A401E">
            <w:pPr>
              <w:jc w:val="center"/>
            </w:pPr>
          </w:p>
          <w:p w:rsidR="00CB30E1" w:rsidRPr="009A05B1" w:rsidRDefault="00CB30E1" w:rsidP="004A401E">
            <w:pPr>
              <w:jc w:val="center"/>
            </w:pPr>
            <w:r>
              <w:t>7029,3</w:t>
            </w:r>
          </w:p>
        </w:tc>
        <w:tc>
          <w:tcPr>
            <w:tcW w:w="2340" w:type="dxa"/>
          </w:tcPr>
          <w:p w:rsidR="00CB30E1" w:rsidRDefault="00CB30E1" w:rsidP="004A401E">
            <w:pPr>
              <w:jc w:val="center"/>
            </w:pPr>
          </w:p>
          <w:p w:rsidR="00CB30E1" w:rsidRDefault="00CB30E1" w:rsidP="004A401E">
            <w:pPr>
              <w:jc w:val="center"/>
            </w:pPr>
          </w:p>
          <w:p w:rsidR="00CB30E1" w:rsidRDefault="00CB30E1" w:rsidP="004A401E">
            <w:pPr>
              <w:jc w:val="center"/>
            </w:pPr>
          </w:p>
          <w:p w:rsidR="00CB30E1" w:rsidRPr="009A05B1" w:rsidRDefault="00CB30E1" w:rsidP="004A401E">
            <w:pPr>
              <w:jc w:val="center"/>
            </w:pPr>
            <w:r>
              <w:t>5777,4</w:t>
            </w:r>
          </w:p>
          <w:p w:rsidR="00CB30E1" w:rsidRPr="009A05B1" w:rsidRDefault="00CB30E1" w:rsidP="004A401E">
            <w:pPr>
              <w:jc w:val="center"/>
            </w:pPr>
          </w:p>
          <w:p w:rsidR="00CB30E1" w:rsidRPr="009A05B1" w:rsidRDefault="00CB30E1" w:rsidP="004A401E">
            <w:pPr>
              <w:jc w:val="center"/>
            </w:pPr>
          </w:p>
        </w:tc>
        <w:tc>
          <w:tcPr>
            <w:tcW w:w="2218" w:type="dxa"/>
          </w:tcPr>
          <w:p w:rsidR="00CB30E1" w:rsidRPr="009A05B1" w:rsidRDefault="00CB30E1" w:rsidP="004A401E">
            <w:pPr>
              <w:jc w:val="center"/>
            </w:pPr>
          </w:p>
          <w:p w:rsidR="00CB30E1" w:rsidRPr="009A05B1" w:rsidRDefault="00CB30E1" w:rsidP="004A401E">
            <w:pPr>
              <w:jc w:val="center"/>
            </w:pPr>
          </w:p>
          <w:p w:rsidR="00CB30E1" w:rsidRPr="009A05B1" w:rsidRDefault="00CB30E1" w:rsidP="004A401E">
            <w:pPr>
              <w:jc w:val="center"/>
            </w:pPr>
          </w:p>
          <w:p w:rsidR="00CB30E1" w:rsidRPr="009A05B1" w:rsidRDefault="00CB30E1" w:rsidP="004A401E">
            <w:pPr>
              <w:jc w:val="center"/>
            </w:pPr>
            <w:r>
              <w:t>1251,9</w:t>
            </w:r>
          </w:p>
        </w:tc>
      </w:tr>
      <w:tr w:rsidR="00CB30E1" w:rsidRPr="007406AD">
        <w:tc>
          <w:tcPr>
            <w:tcW w:w="8388" w:type="dxa"/>
          </w:tcPr>
          <w:p w:rsidR="00CB30E1" w:rsidRPr="000E44E6" w:rsidRDefault="00CB30E1" w:rsidP="00CB46B6">
            <w:r w:rsidRPr="000E44E6">
              <w:t xml:space="preserve">на осуществление ежемесячных денежных выплат стимулирующего характера работникам по 3000 рублей, имеющим право на их получение    </w:t>
            </w:r>
          </w:p>
        </w:tc>
        <w:tc>
          <w:tcPr>
            <w:tcW w:w="2340" w:type="dxa"/>
          </w:tcPr>
          <w:p w:rsidR="00CB30E1" w:rsidRDefault="00CB30E1" w:rsidP="004A401E">
            <w:pPr>
              <w:jc w:val="center"/>
            </w:pPr>
          </w:p>
          <w:p w:rsidR="00CB30E1" w:rsidRPr="007406AD" w:rsidRDefault="00CB30E1" w:rsidP="004A401E">
            <w:pPr>
              <w:jc w:val="center"/>
            </w:pPr>
            <w:r>
              <w:t>1392,1</w:t>
            </w:r>
          </w:p>
        </w:tc>
        <w:tc>
          <w:tcPr>
            <w:tcW w:w="2340" w:type="dxa"/>
          </w:tcPr>
          <w:p w:rsidR="00CB30E1" w:rsidRDefault="00CB30E1" w:rsidP="004A401E">
            <w:pPr>
              <w:jc w:val="center"/>
            </w:pPr>
          </w:p>
          <w:p w:rsidR="00CB30E1" w:rsidRDefault="00CB30E1" w:rsidP="004A401E">
            <w:pPr>
              <w:jc w:val="center"/>
            </w:pPr>
            <w:r>
              <w:t>1003,4</w:t>
            </w:r>
          </w:p>
          <w:p w:rsidR="00CB30E1" w:rsidRPr="007406AD" w:rsidRDefault="00CB30E1" w:rsidP="004A401E">
            <w:pPr>
              <w:jc w:val="center"/>
            </w:pPr>
          </w:p>
        </w:tc>
        <w:tc>
          <w:tcPr>
            <w:tcW w:w="2218" w:type="dxa"/>
          </w:tcPr>
          <w:p w:rsidR="00CB30E1" w:rsidRDefault="00CB30E1" w:rsidP="004A401E">
            <w:pPr>
              <w:jc w:val="center"/>
            </w:pPr>
          </w:p>
          <w:p w:rsidR="00CB30E1" w:rsidRPr="007406AD" w:rsidRDefault="00CB30E1" w:rsidP="004A401E">
            <w:pPr>
              <w:jc w:val="center"/>
            </w:pPr>
            <w:r>
              <w:t>388,7</w:t>
            </w:r>
          </w:p>
        </w:tc>
      </w:tr>
      <w:tr w:rsidR="00CB30E1" w:rsidRPr="007406AD">
        <w:tc>
          <w:tcPr>
            <w:tcW w:w="8388" w:type="dxa"/>
          </w:tcPr>
          <w:p w:rsidR="00CB30E1" w:rsidRPr="000E44E6" w:rsidRDefault="00CB30E1" w:rsidP="00CB46B6">
            <w:r w:rsidRPr="000E44E6">
              <w:t xml:space="preserve">на поэтапное повышение уровня средней заработной платы работников муниципальных учреждений отрасли культуры, искусства и кинематографии до среднемесячной начисленной </w:t>
            </w:r>
            <w:r w:rsidRPr="000E44E6">
              <w:lastRenderedPageBreak/>
              <w:t>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2340" w:type="dxa"/>
          </w:tcPr>
          <w:p w:rsidR="00CB30E1" w:rsidRPr="009A05B1" w:rsidRDefault="00CB30E1" w:rsidP="004A401E">
            <w:pPr>
              <w:jc w:val="center"/>
            </w:pPr>
          </w:p>
          <w:p w:rsidR="00CB30E1" w:rsidRPr="009A05B1" w:rsidRDefault="00CB30E1" w:rsidP="004A401E">
            <w:pPr>
              <w:jc w:val="center"/>
            </w:pPr>
          </w:p>
          <w:p w:rsidR="00CB30E1" w:rsidRPr="009A05B1" w:rsidRDefault="00CB30E1" w:rsidP="004A401E">
            <w:pPr>
              <w:jc w:val="center"/>
            </w:pPr>
            <w:r>
              <w:t>5637,2</w:t>
            </w:r>
          </w:p>
        </w:tc>
        <w:tc>
          <w:tcPr>
            <w:tcW w:w="2340" w:type="dxa"/>
          </w:tcPr>
          <w:p w:rsidR="00CB30E1" w:rsidRDefault="00CB30E1" w:rsidP="004A401E">
            <w:pPr>
              <w:jc w:val="center"/>
            </w:pPr>
          </w:p>
          <w:p w:rsidR="00CB30E1" w:rsidRDefault="00CB30E1" w:rsidP="004A401E">
            <w:pPr>
              <w:jc w:val="center"/>
            </w:pPr>
          </w:p>
          <w:p w:rsidR="00CB30E1" w:rsidRPr="009A05B1" w:rsidRDefault="00CB30E1" w:rsidP="004A401E">
            <w:pPr>
              <w:jc w:val="center"/>
            </w:pPr>
            <w:r>
              <w:t>4774,0</w:t>
            </w:r>
          </w:p>
          <w:p w:rsidR="00CB30E1" w:rsidRPr="009A05B1" w:rsidRDefault="00CB30E1" w:rsidP="004A401E">
            <w:pPr>
              <w:jc w:val="center"/>
            </w:pPr>
          </w:p>
          <w:p w:rsidR="00CB30E1" w:rsidRPr="009A05B1" w:rsidRDefault="00CB30E1" w:rsidP="004A401E">
            <w:pPr>
              <w:jc w:val="center"/>
            </w:pPr>
          </w:p>
        </w:tc>
        <w:tc>
          <w:tcPr>
            <w:tcW w:w="2218" w:type="dxa"/>
          </w:tcPr>
          <w:p w:rsidR="00CB30E1" w:rsidRPr="009A05B1" w:rsidRDefault="00CB30E1" w:rsidP="004A401E">
            <w:pPr>
              <w:jc w:val="center"/>
            </w:pPr>
          </w:p>
          <w:p w:rsidR="00CB30E1" w:rsidRPr="009A05B1" w:rsidRDefault="00CB30E1" w:rsidP="004A401E">
            <w:pPr>
              <w:jc w:val="center"/>
            </w:pPr>
          </w:p>
          <w:p w:rsidR="00CB30E1" w:rsidRPr="009A05B1" w:rsidRDefault="00CB30E1" w:rsidP="004A401E">
            <w:pPr>
              <w:jc w:val="center"/>
            </w:pPr>
            <w:r>
              <w:t>863,2</w:t>
            </w:r>
          </w:p>
        </w:tc>
      </w:tr>
    </w:tbl>
    <w:p w:rsidR="006F5B85" w:rsidRPr="00250D5F" w:rsidRDefault="006F5B85" w:rsidP="001A3E86">
      <w:pPr>
        <w:pStyle w:val="1"/>
        <w:jc w:val="center"/>
        <w:rPr>
          <w:b/>
          <w:bCs/>
          <w:lang w:eastAsia="ru-RU"/>
        </w:rPr>
      </w:pPr>
    </w:p>
    <w:p w:rsidR="006F5B85" w:rsidRPr="00E66014" w:rsidRDefault="006F5B85" w:rsidP="00E66014">
      <w:pPr>
        <w:pStyle w:val="1"/>
        <w:jc w:val="center"/>
        <w:rPr>
          <w:b/>
          <w:bCs/>
          <w:lang w:eastAsia="ru-RU"/>
        </w:rPr>
      </w:pPr>
    </w:p>
    <w:p w:rsidR="006F5B85" w:rsidRPr="00972A46" w:rsidRDefault="006F5B85" w:rsidP="001A3E86">
      <w:pPr>
        <w:pStyle w:val="1"/>
        <w:jc w:val="center"/>
        <w:rPr>
          <w:b/>
          <w:bCs/>
          <w:lang w:eastAsia="ru-RU"/>
        </w:rPr>
      </w:pPr>
      <w:r>
        <w:rPr>
          <w:lang w:eastAsia="ru-RU"/>
        </w:rPr>
        <w:t>5</w:t>
      </w:r>
      <w:r w:rsidRPr="00BF0411">
        <w:rPr>
          <w:lang w:eastAsia="ru-RU"/>
        </w:rPr>
        <w:t>.Обос</w:t>
      </w:r>
      <w:r>
        <w:rPr>
          <w:lang w:eastAsia="ru-RU"/>
        </w:rPr>
        <w:t>нование ресурсного обеспечения п</w:t>
      </w:r>
      <w:r w:rsidRPr="00BF0411">
        <w:rPr>
          <w:lang w:eastAsia="ru-RU"/>
        </w:rPr>
        <w:t>рограммы</w:t>
      </w:r>
    </w:p>
    <w:bookmarkEnd w:id="2"/>
    <w:p w:rsidR="006F5B85" w:rsidRPr="00972A46" w:rsidRDefault="006F5B85" w:rsidP="001A3E86">
      <w:pPr>
        <w:widowControl w:val="0"/>
        <w:autoSpaceDE w:val="0"/>
        <w:autoSpaceDN w:val="0"/>
        <w:adjustRightInd w:val="0"/>
        <w:ind w:firstLine="720"/>
        <w:jc w:val="both"/>
      </w:pPr>
    </w:p>
    <w:p w:rsidR="006F5B85" w:rsidRDefault="006F5B85" w:rsidP="001A3E86">
      <w:pPr>
        <w:widowControl w:val="0"/>
        <w:autoSpaceDE w:val="0"/>
        <w:autoSpaceDN w:val="0"/>
        <w:adjustRightInd w:val="0"/>
        <w:ind w:firstLine="720"/>
        <w:jc w:val="both"/>
      </w:pPr>
      <w:r w:rsidRPr="00972A46">
        <w:t>Реализация Программы предусматр</w:t>
      </w:r>
      <w:r>
        <w:t>ивается за счет сре</w:t>
      </w:r>
      <w:proofErr w:type="gramStart"/>
      <w:r>
        <w:t>дств кр</w:t>
      </w:r>
      <w:proofErr w:type="gramEnd"/>
      <w:r>
        <w:t>аевого</w:t>
      </w:r>
      <w:r w:rsidRPr="00972A46">
        <w:t xml:space="preserve"> бюджета, а т</w:t>
      </w:r>
      <w:r>
        <w:t>акже привлечения средств местного бюджета</w:t>
      </w:r>
      <w:r w:rsidRPr="00972A46">
        <w:t>.</w:t>
      </w:r>
    </w:p>
    <w:p w:rsidR="006F5B85" w:rsidRDefault="006F5B85" w:rsidP="00250D5F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972A46">
        <w:t>Общий объем фина</w:t>
      </w:r>
      <w:r>
        <w:t xml:space="preserve">нсирования программы из местного бюджета, на 2019 год </w:t>
      </w:r>
      <w:r w:rsidRPr="00972A46">
        <w:t>объем фина</w:t>
      </w:r>
      <w:r>
        <w:t xml:space="preserve">нсирования программы из местного бюджета </w:t>
      </w:r>
      <w:r w:rsidR="004E03E1">
        <w:t>Старолеушковского</w:t>
      </w:r>
      <w:r>
        <w:t xml:space="preserve"> сельского поселения Павловского района составляет  </w:t>
      </w:r>
      <w:r w:rsidR="001B159D" w:rsidRPr="005814DC">
        <w:t>775 400</w:t>
      </w:r>
      <w:r w:rsidRPr="005814DC">
        <w:t>,00</w:t>
      </w:r>
      <w:r w:rsidRPr="007406AD">
        <w:t xml:space="preserve">  (</w:t>
      </w:r>
      <w:r w:rsidR="005814DC">
        <w:t xml:space="preserve">семьсот семьдесят пять тысяч </w:t>
      </w:r>
      <w:r w:rsidR="005814DC" w:rsidRPr="005814DC">
        <w:t>четыреста</w:t>
      </w:r>
      <w:r w:rsidRPr="005814DC">
        <w:t xml:space="preserve"> рублей),</w:t>
      </w:r>
      <w:r>
        <w:t xml:space="preserve"> на 2020 год </w:t>
      </w:r>
      <w:r w:rsidRPr="00972A46">
        <w:t>объем фина</w:t>
      </w:r>
      <w:r>
        <w:t xml:space="preserve">нсирования программы из местного бюджета </w:t>
      </w:r>
      <w:r w:rsidR="004E03E1" w:rsidRPr="005814DC">
        <w:t>Старолеушковского</w:t>
      </w:r>
      <w:r w:rsidRPr="005814DC">
        <w:t xml:space="preserve"> сельского поселения Павловского района составляет  </w:t>
      </w:r>
      <w:r w:rsidR="00F80335" w:rsidRPr="005814DC">
        <w:t>863 200,00</w:t>
      </w:r>
      <w:r w:rsidRPr="005814DC">
        <w:t xml:space="preserve">  (</w:t>
      </w:r>
      <w:r w:rsidR="005814DC">
        <w:t>восемьсот шестьдесят три тысячи двести</w:t>
      </w:r>
      <w:r>
        <w:t xml:space="preserve"> рублей), на 2021 год </w:t>
      </w:r>
      <w:r w:rsidRPr="00972A46">
        <w:t>объем фина</w:t>
      </w:r>
      <w:r>
        <w:t>нсирования программы из</w:t>
      </w:r>
      <w:proofErr w:type="gramEnd"/>
      <w:r>
        <w:t xml:space="preserve"> местного бюджета </w:t>
      </w:r>
      <w:r w:rsidR="004E03E1">
        <w:t>Старолеушковского</w:t>
      </w:r>
      <w:r>
        <w:t xml:space="preserve"> сельского поселения Павловского района составляет  </w:t>
      </w:r>
      <w:r w:rsidR="00DE57DC" w:rsidRPr="005814DC">
        <w:t xml:space="preserve">863 200,00  </w:t>
      </w:r>
      <w:r w:rsidRPr="007406AD">
        <w:t>(</w:t>
      </w:r>
      <w:r w:rsidR="005814DC">
        <w:t xml:space="preserve">восемьсот шестьдесят три тысячи </w:t>
      </w:r>
      <w:r w:rsidR="005814DC" w:rsidRPr="005814DC">
        <w:t xml:space="preserve">двести </w:t>
      </w:r>
      <w:r w:rsidRPr="005814DC">
        <w:t>рублей)</w:t>
      </w:r>
    </w:p>
    <w:p w:rsidR="006F5B85" w:rsidRPr="00E66014" w:rsidRDefault="006F5B85" w:rsidP="00E66014">
      <w:pPr>
        <w:ind w:firstLine="709"/>
        <w:jc w:val="both"/>
      </w:pPr>
      <w:r w:rsidRPr="00595888">
        <w:t>Денежные выплаты стимулирующего характера за счет сре</w:t>
      </w:r>
      <w:proofErr w:type="gramStart"/>
      <w:r w:rsidRPr="00595888">
        <w:t>дств кр</w:t>
      </w:r>
      <w:proofErr w:type="gramEnd"/>
      <w:r w:rsidRPr="00595888">
        <w:t xml:space="preserve">аевого бюджета осуществляется в порядке и сроки, установленные для выплаты заработной платы работникам муниципальных учреждений, исходя из фактически отработанного времени в календарном месяце и установленного уровня </w:t>
      </w:r>
      <w:proofErr w:type="spellStart"/>
      <w:r w:rsidRPr="00595888">
        <w:t>софинансирования</w:t>
      </w:r>
      <w:proofErr w:type="spellEnd"/>
      <w:r w:rsidRPr="00595888">
        <w:t xml:space="preserve"> из краевого бюджета, не более 3000 рублей в месяц.</w:t>
      </w:r>
    </w:p>
    <w:p w:rsidR="006F5B85" w:rsidRPr="00353C10" w:rsidRDefault="006F5B85" w:rsidP="00960CF0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>
        <w:t>6</w:t>
      </w:r>
      <w:r w:rsidRPr="00BF0411">
        <w:t>.Оценка социально-эк</w:t>
      </w:r>
      <w:r>
        <w:t>ономической эффективности п</w:t>
      </w:r>
      <w:r w:rsidRPr="00BF0411">
        <w:t>рограммы</w:t>
      </w:r>
      <w:bookmarkEnd w:id="3"/>
    </w:p>
    <w:p w:rsidR="006F5B85" w:rsidRPr="00972A46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  <w:r>
        <w:t>Последовательная реализация п</w:t>
      </w:r>
      <w:r w:rsidRPr="00972A46">
        <w:t>рограммы позволит:</w:t>
      </w:r>
    </w:p>
    <w:p w:rsidR="006F5B85" w:rsidRPr="00972A46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972A46">
        <w:t>осуществлять координацию подготовки, переподготовки и повышения квалификации кадров отра</w:t>
      </w:r>
      <w:r>
        <w:t xml:space="preserve">сли культуры в </w:t>
      </w:r>
      <w:r w:rsidR="004E03E1">
        <w:t>Старолеушковского</w:t>
      </w:r>
      <w:r>
        <w:t xml:space="preserve"> сельском поселении Павловского района</w:t>
      </w:r>
      <w:r w:rsidRPr="00972A46">
        <w:t>;</w:t>
      </w:r>
    </w:p>
    <w:p w:rsidR="006F5B85" w:rsidRPr="00972A46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972A46">
        <w:t>сохранить и пополнить кадровый потенциал в сфере культуры, искусства и кинематографии;</w:t>
      </w:r>
    </w:p>
    <w:p w:rsidR="006F5B85" w:rsidRPr="00972A46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 </w:t>
      </w:r>
      <w:r w:rsidRPr="00972A46">
        <w:t>повысить качественный уровень исполнения работниками учреждений культуры, искусства и кинематографии своих должностных обязанностей и оказываемых ими услуг;</w:t>
      </w:r>
    </w:p>
    <w:p w:rsidR="006F5B85" w:rsidRPr="008C4AD7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8C4AD7">
        <w:t>создать возможности для перехода к новым формам управления учреждениями культуры, искусства и кинематографии;</w:t>
      </w:r>
    </w:p>
    <w:p w:rsidR="006F5B85" w:rsidRPr="00E66014" w:rsidRDefault="006F5B85" w:rsidP="00E66014">
      <w:pPr>
        <w:widowControl w:val="0"/>
        <w:autoSpaceDE w:val="0"/>
        <w:autoSpaceDN w:val="0"/>
        <w:adjustRightInd w:val="0"/>
        <w:ind w:firstLine="720"/>
        <w:jc w:val="both"/>
      </w:pPr>
      <w:r>
        <w:lastRenderedPageBreak/>
        <w:t xml:space="preserve">-  </w:t>
      </w:r>
      <w:r w:rsidRPr="008C4AD7">
        <w:t>решить конкретные проблемы учреждений в процессе подготовки и стажировки специалистов (реструктуризация, перепрофилирование учреждений).</w:t>
      </w:r>
      <w:bookmarkStart w:id="4" w:name="sub_1007"/>
    </w:p>
    <w:p w:rsidR="006F5B85" w:rsidRPr="004340AE" w:rsidRDefault="006F5B85" w:rsidP="00395CA1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BF0411">
        <w:t>7.Механизм реализа</w:t>
      </w:r>
      <w:r>
        <w:t>ции п</w:t>
      </w:r>
      <w:r w:rsidRPr="00BF0411">
        <w:t>рограммы</w:t>
      </w:r>
    </w:p>
    <w:bookmarkEnd w:id="4"/>
    <w:p w:rsidR="006F5B85" w:rsidRPr="008C4AD7" w:rsidRDefault="006F5B85" w:rsidP="00960CF0">
      <w:pPr>
        <w:widowControl w:val="0"/>
        <w:autoSpaceDE w:val="0"/>
        <w:autoSpaceDN w:val="0"/>
        <w:adjustRightInd w:val="0"/>
        <w:ind w:firstLine="708"/>
        <w:jc w:val="both"/>
      </w:pPr>
      <w:r>
        <w:t>Координатор п</w:t>
      </w:r>
      <w:r w:rsidRPr="008C4AD7">
        <w:t xml:space="preserve">рограммы </w:t>
      </w:r>
      <w:r>
        <w:t xml:space="preserve">администрация </w:t>
      </w:r>
      <w:r w:rsidR="004E03E1">
        <w:t>Старолеушковского</w:t>
      </w:r>
      <w:r>
        <w:t xml:space="preserve"> сельского поселения Павловского района в процессе реализации п</w:t>
      </w:r>
      <w:r w:rsidRPr="008C4AD7">
        <w:t>рограммы:организует координацию деятель</w:t>
      </w:r>
      <w:r>
        <w:t>ности исполнителей мероприятий п</w:t>
      </w:r>
      <w:r w:rsidRPr="008C4AD7">
        <w:t>рограммы;организует нормативно-правовое и методичес</w:t>
      </w:r>
      <w:r>
        <w:t>кое обеспечение реализации п</w:t>
      </w:r>
      <w:r w:rsidRPr="008C4AD7">
        <w:t>рограммы;организует информационную и разъяснительную работу, направлен</w:t>
      </w:r>
      <w:r>
        <w:t>ную на освещение целей и задач п</w:t>
      </w:r>
      <w:r w:rsidRPr="008C4AD7">
        <w:t>рограммы;</w:t>
      </w:r>
    </w:p>
    <w:p w:rsidR="006F5B85" w:rsidRPr="008C4AD7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8C4AD7">
        <w:t>осуществляет монитори</w:t>
      </w:r>
      <w:r>
        <w:t>нг и анализ отчетов</w:t>
      </w:r>
      <w:r w:rsidRPr="008C4AD7">
        <w:t>, ответственных за реализац</w:t>
      </w:r>
      <w:r>
        <w:t>ию соответствующих мероприятий п</w:t>
      </w:r>
      <w:r w:rsidRPr="008C4AD7">
        <w:t>рограммы;</w:t>
      </w:r>
    </w:p>
    <w:p w:rsidR="006F5B85" w:rsidRPr="008C4AD7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8C4AD7">
        <w:t>осуществляет оценку социально-экономической эффективности, а также оценку целевых индика</w:t>
      </w:r>
      <w:r>
        <w:t>торов и показателей реализации п</w:t>
      </w:r>
      <w:r w:rsidRPr="008C4AD7">
        <w:t>рограммы в целом;</w:t>
      </w:r>
    </w:p>
    <w:p w:rsidR="006F5B85" w:rsidRPr="008C4AD7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8C4AD7">
        <w:t xml:space="preserve">осуществляет </w:t>
      </w:r>
      <w:proofErr w:type="gramStart"/>
      <w:r w:rsidRPr="008C4AD7">
        <w:t>контроль за</w:t>
      </w:r>
      <w:proofErr w:type="gramEnd"/>
      <w:r w:rsidRPr="008C4AD7">
        <w:t xml:space="preserve"> выполнением сетевых план</w:t>
      </w:r>
      <w:r>
        <w:t>ов-графиков и ходом реализации п</w:t>
      </w:r>
      <w:r w:rsidRPr="008C4AD7">
        <w:t>рограммы в целом.</w:t>
      </w:r>
    </w:p>
    <w:p w:rsidR="006F5B85" w:rsidRPr="008C4AD7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  <w:bookmarkStart w:id="5" w:name="sub_100713"/>
      <w:r w:rsidRPr="008C4AD7">
        <w:t xml:space="preserve">Механизм реализации Программы предусматривает выделение средств </w:t>
      </w:r>
      <w:r>
        <w:t xml:space="preserve">из </w:t>
      </w:r>
      <w:r w:rsidRPr="008C4AD7">
        <w:t xml:space="preserve">краевого бюджета в форме </w:t>
      </w:r>
      <w:hyperlink r:id="rId8" w:history="1">
        <w:r w:rsidRPr="009A6502">
          <w:t>субсидий</w:t>
        </w:r>
      </w:hyperlink>
      <w:r w:rsidR="000D25BD">
        <w:t xml:space="preserve"> </w:t>
      </w:r>
      <w:r w:rsidR="004E03E1">
        <w:t>Старолеушковскому</w:t>
      </w:r>
      <w:r>
        <w:t xml:space="preserve"> сельскому поселению Павловского района </w:t>
      </w:r>
      <w:r w:rsidRPr="008C4AD7">
        <w:t xml:space="preserve">для </w:t>
      </w:r>
      <w:proofErr w:type="spellStart"/>
      <w:r w:rsidRPr="008C4AD7">
        <w:t>софинансировани</w:t>
      </w:r>
      <w:r>
        <w:t>я</w:t>
      </w:r>
      <w:proofErr w:type="spellEnd"/>
      <w:r>
        <w:t xml:space="preserve"> расходных обязательств органа</w:t>
      </w:r>
      <w:r w:rsidRPr="008C4AD7">
        <w:t xml:space="preserve"> местного </w:t>
      </w:r>
      <w:r>
        <w:t xml:space="preserve">самоуправления </w:t>
      </w:r>
      <w:r w:rsidRPr="008C4AD7">
        <w:t xml:space="preserve"> по обеспечению учреждений в целях стимулирования отдельных категорий работников муниципальных учреждений</w:t>
      </w:r>
      <w:r w:rsidR="004E03E1">
        <w:t>Старолеушковского</w:t>
      </w:r>
      <w:r>
        <w:t xml:space="preserve"> сельского поселения Павловского района </w:t>
      </w:r>
      <w:r w:rsidRPr="008C4AD7">
        <w:t xml:space="preserve"> в сфере культуры, искусства и кинематографии.</w:t>
      </w:r>
    </w:p>
    <w:bookmarkEnd w:id="5"/>
    <w:p w:rsidR="006F5B85" w:rsidRDefault="006F5B85" w:rsidP="00960CF0">
      <w:pPr>
        <w:widowControl w:val="0"/>
        <w:autoSpaceDE w:val="0"/>
        <w:autoSpaceDN w:val="0"/>
        <w:adjustRightInd w:val="0"/>
        <w:ind w:firstLine="720"/>
        <w:jc w:val="both"/>
      </w:pPr>
    </w:p>
    <w:p w:rsidR="006F5B85" w:rsidRDefault="006F5B85" w:rsidP="0085087A">
      <w:pPr>
        <w:jc w:val="both"/>
      </w:pPr>
    </w:p>
    <w:p w:rsidR="00E66014" w:rsidRDefault="00E66014" w:rsidP="0085087A">
      <w:pPr>
        <w:jc w:val="both"/>
      </w:pPr>
    </w:p>
    <w:p w:rsidR="006F5B85" w:rsidRPr="005C0C10" w:rsidRDefault="006F5B85" w:rsidP="0085087A">
      <w:pPr>
        <w:jc w:val="both"/>
      </w:pPr>
      <w:r>
        <w:t>Глава</w:t>
      </w:r>
      <w:r w:rsidR="004E03E1">
        <w:t>Старолеушковского</w:t>
      </w:r>
      <w:r w:rsidRPr="005C0C10">
        <w:t>сельского</w:t>
      </w:r>
    </w:p>
    <w:p w:rsidR="006F5B85" w:rsidRDefault="006F5B85" w:rsidP="0085087A">
      <w:pPr>
        <w:jc w:val="both"/>
        <w:rPr>
          <w:b/>
          <w:bCs/>
        </w:rPr>
      </w:pPr>
      <w:r w:rsidRPr="005C0C10">
        <w:t>поселения Павловского района</w:t>
      </w:r>
      <w:r w:rsidR="000D25BD">
        <w:t xml:space="preserve">                                                                                                                        </w:t>
      </w:r>
      <w:r w:rsidR="004E03E1">
        <w:t>Р.Ю. Любченко</w:t>
      </w:r>
    </w:p>
    <w:p w:rsidR="006F5B85" w:rsidRDefault="006F5B85"/>
    <w:sectPr w:rsidR="006F5B85" w:rsidSect="00E66014">
      <w:headerReference w:type="default" r:id="rId9"/>
      <w:pgSz w:w="16838" w:h="11906" w:orient="landscape"/>
      <w:pgMar w:top="851" w:right="1134" w:bottom="1134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13C" w:rsidRDefault="00CB113C">
      <w:r>
        <w:separator/>
      </w:r>
    </w:p>
  </w:endnote>
  <w:endnote w:type="continuationSeparator" w:id="1">
    <w:p w:rsidR="00CB113C" w:rsidRDefault="00CB1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13C" w:rsidRDefault="00CB113C">
      <w:r>
        <w:separator/>
      </w:r>
    </w:p>
  </w:footnote>
  <w:footnote w:type="continuationSeparator" w:id="1">
    <w:p w:rsidR="00CB113C" w:rsidRDefault="00CB11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85" w:rsidRDefault="002D6089" w:rsidP="0044793F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F5B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25BD">
      <w:rPr>
        <w:rStyle w:val="a6"/>
        <w:noProof/>
      </w:rPr>
      <w:t>2</w:t>
    </w:r>
    <w:r>
      <w:rPr>
        <w:rStyle w:val="a6"/>
      </w:rPr>
      <w:fldChar w:fldCharType="end"/>
    </w:r>
  </w:p>
  <w:p w:rsidR="006F5B85" w:rsidRDefault="006F5B8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A9C2B8A"/>
    <w:multiLevelType w:val="hybridMultilevel"/>
    <w:tmpl w:val="92E83A36"/>
    <w:lvl w:ilvl="0" w:tplc="0419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760" w:hanging="360"/>
      </w:pPr>
    </w:lvl>
    <w:lvl w:ilvl="2" w:tplc="0419001B">
      <w:start w:val="1"/>
      <w:numFmt w:val="lowerRoman"/>
      <w:lvlText w:val="%3."/>
      <w:lvlJc w:val="right"/>
      <w:pPr>
        <w:ind w:left="6480" w:hanging="180"/>
      </w:pPr>
    </w:lvl>
    <w:lvl w:ilvl="3" w:tplc="0419000F">
      <w:start w:val="1"/>
      <w:numFmt w:val="decimal"/>
      <w:lvlText w:val="%4."/>
      <w:lvlJc w:val="left"/>
      <w:pPr>
        <w:ind w:left="7200" w:hanging="360"/>
      </w:pPr>
    </w:lvl>
    <w:lvl w:ilvl="4" w:tplc="04190019">
      <w:start w:val="1"/>
      <w:numFmt w:val="lowerLetter"/>
      <w:lvlText w:val="%5."/>
      <w:lvlJc w:val="left"/>
      <w:pPr>
        <w:ind w:left="7920" w:hanging="360"/>
      </w:pPr>
    </w:lvl>
    <w:lvl w:ilvl="5" w:tplc="0419001B">
      <w:start w:val="1"/>
      <w:numFmt w:val="lowerRoman"/>
      <w:lvlText w:val="%6."/>
      <w:lvlJc w:val="right"/>
      <w:pPr>
        <w:ind w:left="8640" w:hanging="180"/>
      </w:pPr>
    </w:lvl>
    <w:lvl w:ilvl="6" w:tplc="0419000F">
      <w:start w:val="1"/>
      <w:numFmt w:val="decimal"/>
      <w:lvlText w:val="%7."/>
      <w:lvlJc w:val="left"/>
      <w:pPr>
        <w:ind w:left="9360" w:hanging="360"/>
      </w:pPr>
    </w:lvl>
    <w:lvl w:ilvl="7" w:tplc="04190019">
      <w:start w:val="1"/>
      <w:numFmt w:val="lowerLetter"/>
      <w:lvlText w:val="%8."/>
      <w:lvlJc w:val="left"/>
      <w:pPr>
        <w:ind w:left="10080" w:hanging="360"/>
      </w:pPr>
    </w:lvl>
    <w:lvl w:ilvl="8" w:tplc="0419001B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CF0"/>
    <w:rsid w:val="000140DE"/>
    <w:rsid w:val="000222B2"/>
    <w:rsid w:val="00022F74"/>
    <w:rsid w:val="000505E0"/>
    <w:rsid w:val="000537FD"/>
    <w:rsid w:val="000D25BD"/>
    <w:rsid w:val="000D631A"/>
    <w:rsid w:val="000E44E6"/>
    <w:rsid w:val="000F01A8"/>
    <w:rsid w:val="00104DCE"/>
    <w:rsid w:val="00116849"/>
    <w:rsid w:val="00116F31"/>
    <w:rsid w:val="00122245"/>
    <w:rsid w:val="00126B3A"/>
    <w:rsid w:val="0013083E"/>
    <w:rsid w:val="00175C5A"/>
    <w:rsid w:val="00185C87"/>
    <w:rsid w:val="001974BD"/>
    <w:rsid w:val="001A3E86"/>
    <w:rsid w:val="001B0468"/>
    <w:rsid w:val="001B159D"/>
    <w:rsid w:val="001F0132"/>
    <w:rsid w:val="00217CBE"/>
    <w:rsid w:val="00250D5F"/>
    <w:rsid w:val="00276CA4"/>
    <w:rsid w:val="002C4722"/>
    <w:rsid w:val="002D6089"/>
    <w:rsid w:val="002E28C7"/>
    <w:rsid w:val="00301E60"/>
    <w:rsid w:val="00311DF7"/>
    <w:rsid w:val="00314E79"/>
    <w:rsid w:val="00320548"/>
    <w:rsid w:val="003306AC"/>
    <w:rsid w:val="00345CAC"/>
    <w:rsid w:val="00351409"/>
    <w:rsid w:val="00353C10"/>
    <w:rsid w:val="003703E6"/>
    <w:rsid w:val="00395CA1"/>
    <w:rsid w:val="003D20FF"/>
    <w:rsid w:val="003E4457"/>
    <w:rsid w:val="003E7A7E"/>
    <w:rsid w:val="003F42DC"/>
    <w:rsid w:val="004340AE"/>
    <w:rsid w:val="0044793F"/>
    <w:rsid w:val="00470896"/>
    <w:rsid w:val="00485F45"/>
    <w:rsid w:val="004A09AF"/>
    <w:rsid w:val="004A3F48"/>
    <w:rsid w:val="004A5EB6"/>
    <w:rsid w:val="004B3188"/>
    <w:rsid w:val="004C47F9"/>
    <w:rsid w:val="004E03E1"/>
    <w:rsid w:val="004E139D"/>
    <w:rsid w:val="004E53E3"/>
    <w:rsid w:val="004F2332"/>
    <w:rsid w:val="00517529"/>
    <w:rsid w:val="00533486"/>
    <w:rsid w:val="0054004D"/>
    <w:rsid w:val="005500F1"/>
    <w:rsid w:val="0055461B"/>
    <w:rsid w:val="00563EEB"/>
    <w:rsid w:val="005814DC"/>
    <w:rsid w:val="00594463"/>
    <w:rsid w:val="00594A07"/>
    <w:rsid w:val="00595888"/>
    <w:rsid w:val="005B2A6D"/>
    <w:rsid w:val="005C0C10"/>
    <w:rsid w:val="005D64D3"/>
    <w:rsid w:val="00603C9E"/>
    <w:rsid w:val="00640006"/>
    <w:rsid w:val="00654169"/>
    <w:rsid w:val="00655F01"/>
    <w:rsid w:val="006843ED"/>
    <w:rsid w:val="0069001F"/>
    <w:rsid w:val="006D1E84"/>
    <w:rsid w:val="006E06F8"/>
    <w:rsid w:val="006E21E1"/>
    <w:rsid w:val="006F5B85"/>
    <w:rsid w:val="0071342B"/>
    <w:rsid w:val="00725B05"/>
    <w:rsid w:val="007406AD"/>
    <w:rsid w:val="00753C9A"/>
    <w:rsid w:val="00795479"/>
    <w:rsid w:val="007A30BA"/>
    <w:rsid w:val="007A6C96"/>
    <w:rsid w:val="007B1B01"/>
    <w:rsid w:val="007D239C"/>
    <w:rsid w:val="007E42F3"/>
    <w:rsid w:val="008233B0"/>
    <w:rsid w:val="00837038"/>
    <w:rsid w:val="008439EB"/>
    <w:rsid w:val="0085087A"/>
    <w:rsid w:val="00881CC5"/>
    <w:rsid w:val="0089112B"/>
    <w:rsid w:val="008A0063"/>
    <w:rsid w:val="008A31A4"/>
    <w:rsid w:val="008A5A0A"/>
    <w:rsid w:val="008C2E94"/>
    <w:rsid w:val="008C31DA"/>
    <w:rsid w:val="008C4AD7"/>
    <w:rsid w:val="00960CF0"/>
    <w:rsid w:val="00972A46"/>
    <w:rsid w:val="009A05B1"/>
    <w:rsid w:val="009A6502"/>
    <w:rsid w:val="009C102B"/>
    <w:rsid w:val="009C1366"/>
    <w:rsid w:val="009F091E"/>
    <w:rsid w:val="00A05851"/>
    <w:rsid w:val="00A52366"/>
    <w:rsid w:val="00A70344"/>
    <w:rsid w:val="00A7098C"/>
    <w:rsid w:val="00A84890"/>
    <w:rsid w:val="00AA2CF2"/>
    <w:rsid w:val="00AA3293"/>
    <w:rsid w:val="00AB4EE1"/>
    <w:rsid w:val="00AE2452"/>
    <w:rsid w:val="00B93CE1"/>
    <w:rsid w:val="00B953D8"/>
    <w:rsid w:val="00B97FDA"/>
    <w:rsid w:val="00BB3DD3"/>
    <w:rsid w:val="00BB4232"/>
    <w:rsid w:val="00BD3EFF"/>
    <w:rsid w:val="00BD6C62"/>
    <w:rsid w:val="00BF0411"/>
    <w:rsid w:val="00BF498B"/>
    <w:rsid w:val="00C53563"/>
    <w:rsid w:val="00C7370D"/>
    <w:rsid w:val="00C97BFD"/>
    <w:rsid w:val="00CA51E0"/>
    <w:rsid w:val="00CA784E"/>
    <w:rsid w:val="00CB113C"/>
    <w:rsid w:val="00CB30E1"/>
    <w:rsid w:val="00CB46B6"/>
    <w:rsid w:val="00CC4E3C"/>
    <w:rsid w:val="00D03CB8"/>
    <w:rsid w:val="00D958B0"/>
    <w:rsid w:val="00D976D6"/>
    <w:rsid w:val="00DA0E19"/>
    <w:rsid w:val="00DA30BC"/>
    <w:rsid w:val="00DC3FEA"/>
    <w:rsid w:val="00DC61FD"/>
    <w:rsid w:val="00DD7691"/>
    <w:rsid w:val="00DE29BE"/>
    <w:rsid w:val="00DE57DC"/>
    <w:rsid w:val="00DF13BA"/>
    <w:rsid w:val="00E01881"/>
    <w:rsid w:val="00E410E6"/>
    <w:rsid w:val="00E66014"/>
    <w:rsid w:val="00E86ED0"/>
    <w:rsid w:val="00EA3B18"/>
    <w:rsid w:val="00EA7D1D"/>
    <w:rsid w:val="00EA7F41"/>
    <w:rsid w:val="00EC3E83"/>
    <w:rsid w:val="00ED3495"/>
    <w:rsid w:val="00EE445D"/>
    <w:rsid w:val="00EF0F32"/>
    <w:rsid w:val="00EF4326"/>
    <w:rsid w:val="00EF57C4"/>
    <w:rsid w:val="00F0689F"/>
    <w:rsid w:val="00F23490"/>
    <w:rsid w:val="00F42841"/>
    <w:rsid w:val="00F461F2"/>
    <w:rsid w:val="00F631F9"/>
    <w:rsid w:val="00F80335"/>
    <w:rsid w:val="00F97625"/>
    <w:rsid w:val="00FA1925"/>
    <w:rsid w:val="00FA6610"/>
    <w:rsid w:val="00FD669D"/>
    <w:rsid w:val="00FE1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F0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60CF0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39EB"/>
    <w:rPr>
      <w:rFonts w:ascii="Cambria" w:hAnsi="Cambria" w:cs="Cambria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uiPriority w:val="99"/>
    <w:rsid w:val="00960CF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960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8439EB"/>
    <w:rPr>
      <w:sz w:val="28"/>
      <w:szCs w:val="28"/>
    </w:rPr>
  </w:style>
  <w:style w:type="character" w:styleId="a6">
    <w:name w:val="page number"/>
    <w:basedOn w:val="a0"/>
    <w:uiPriority w:val="99"/>
    <w:rsid w:val="00960CF0"/>
  </w:style>
  <w:style w:type="paragraph" w:styleId="a7">
    <w:name w:val="Balloon Text"/>
    <w:basedOn w:val="a"/>
    <w:link w:val="a8"/>
    <w:uiPriority w:val="99"/>
    <w:semiHidden/>
    <w:rsid w:val="00960C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439EB"/>
    <w:rPr>
      <w:sz w:val="2"/>
      <w:szCs w:val="2"/>
    </w:rPr>
  </w:style>
  <w:style w:type="table" w:styleId="a9">
    <w:name w:val="Table Grid"/>
    <w:basedOn w:val="a1"/>
    <w:uiPriority w:val="99"/>
    <w:locked/>
    <w:rsid w:val="00BD3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7406A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uiPriority w:val="99"/>
    <w:semiHidden/>
    <w:locked/>
    <w:rsid w:val="003E7A7E"/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locked/>
    <w:rsid w:val="007406AD"/>
    <w:rPr>
      <w:sz w:val="24"/>
      <w:szCs w:val="24"/>
    </w:rPr>
  </w:style>
  <w:style w:type="paragraph" w:customStyle="1" w:styleId="ac">
    <w:name w:val="Знак"/>
    <w:basedOn w:val="a"/>
    <w:uiPriority w:val="99"/>
    <w:rsid w:val="00395CA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9223-D2FC-4832-8F39-A3468BD6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1161</Words>
  <Characters>9285</Characters>
  <Application>Microsoft Office Word</Application>
  <DocSecurity>0</DocSecurity>
  <Lines>77</Lines>
  <Paragraphs>20</Paragraphs>
  <ScaleCrop>false</ScaleCrop>
  <Company>MoBIL GROUP</Company>
  <LinksUpToDate>false</LinksUpToDate>
  <CharactersWithSpaces>10426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</dc:title>
  <dc:subject/>
  <dc:creator>Лена</dc:creator>
  <cp:keywords/>
  <dc:description/>
  <cp:lastModifiedBy>User</cp:lastModifiedBy>
  <cp:revision>45</cp:revision>
  <cp:lastPrinted>2018-02-12T07:50:00Z</cp:lastPrinted>
  <dcterms:created xsi:type="dcterms:W3CDTF">2014-02-13T12:12:00Z</dcterms:created>
  <dcterms:modified xsi:type="dcterms:W3CDTF">2018-02-14T08:09:00Z</dcterms:modified>
</cp:coreProperties>
</file>