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2FDD" w:rsidRDefault="00582FDD" w:rsidP="003758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b/>
          <w:sz w:val="28"/>
          <w:szCs w:val="28"/>
        </w:rPr>
        <w:t>ОТЧЕТ</w:t>
      </w:r>
    </w:p>
    <w:p w:rsidR="0037588D" w:rsidRPr="00582FDD" w:rsidRDefault="0037588D" w:rsidP="003758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C4D47" w:rsidRDefault="0053257D" w:rsidP="003758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582FDD">
        <w:rPr>
          <w:rFonts w:ascii="Times New Roman" w:eastAsia="Times New Roman" w:hAnsi="Times New Roman" w:cs="Times New Roman"/>
          <w:sz w:val="28"/>
          <w:szCs w:val="28"/>
        </w:rPr>
        <w:t xml:space="preserve">о результатам </w:t>
      </w:r>
      <w:r w:rsidR="00582FDD" w:rsidRPr="00582FDD">
        <w:rPr>
          <w:rFonts w:ascii="Times New Roman" w:eastAsia="Times New Roman" w:hAnsi="Times New Roman" w:cs="Times New Roman"/>
          <w:sz w:val="28"/>
          <w:szCs w:val="28"/>
        </w:rPr>
        <w:t>анкетирования родителей</w:t>
      </w:r>
      <w:r w:rsidR="00582FDD">
        <w:rPr>
          <w:rFonts w:ascii="Times New Roman" w:eastAsia="Times New Roman" w:hAnsi="Times New Roman" w:cs="Times New Roman"/>
          <w:sz w:val="28"/>
          <w:szCs w:val="28"/>
        </w:rPr>
        <w:t>, проведенного с 20.03.17 по 2</w:t>
      </w:r>
      <w:r w:rsidR="00203DA3">
        <w:rPr>
          <w:rFonts w:ascii="Times New Roman" w:eastAsia="Times New Roman" w:hAnsi="Times New Roman" w:cs="Times New Roman"/>
          <w:sz w:val="28"/>
          <w:szCs w:val="28"/>
        </w:rPr>
        <w:t>4</w:t>
      </w:r>
      <w:r w:rsidR="00582FDD">
        <w:rPr>
          <w:rFonts w:ascii="Times New Roman" w:eastAsia="Times New Roman" w:hAnsi="Times New Roman" w:cs="Times New Roman"/>
          <w:sz w:val="28"/>
          <w:szCs w:val="28"/>
        </w:rPr>
        <w:t>.03.17</w:t>
      </w:r>
      <w:r w:rsidR="00582FDD" w:rsidRPr="00582FDD">
        <w:rPr>
          <w:rFonts w:ascii="Times New Roman" w:eastAsia="Times New Roman" w:hAnsi="Times New Roman" w:cs="Times New Roman"/>
          <w:sz w:val="28"/>
          <w:szCs w:val="28"/>
        </w:rPr>
        <w:t xml:space="preserve">  по вопросам привлече</w:t>
      </w:r>
      <w:r w:rsidR="00582FDD">
        <w:rPr>
          <w:rFonts w:ascii="Times New Roman" w:eastAsia="Times New Roman" w:hAnsi="Times New Roman" w:cs="Times New Roman"/>
          <w:sz w:val="28"/>
          <w:szCs w:val="28"/>
        </w:rPr>
        <w:t xml:space="preserve">ния и расходования добровольных </w:t>
      </w:r>
      <w:r w:rsidR="00582FDD" w:rsidRPr="00582FDD">
        <w:rPr>
          <w:rFonts w:ascii="Times New Roman" w:eastAsia="Times New Roman" w:hAnsi="Times New Roman" w:cs="Times New Roman"/>
          <w:sz w:val="28"/>
          <w:szCs w:val="28"/>
        </w:rPr>
        <w:t xml:space="preserve">пожертвований и целевых взносов </w:t>
      </w:r>
      <w:r w:rsidR="00582FD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82FDD" w:rsidRPr="00582FDD">
        <w:rPr>
          <w:rFonts w:ascii="Times New Roman" w:eastAsia="Times New Roman" w:hAnsi="Times New Roman" w:cs="Times New Roman"/>
          <w:sz w:val="28"/>
          <w:szCs w:val="28"/>
        </w:rPr>
        <w:t>физических лиц</w:t>
      </w:r>
    </w:p>
    <w:p w:rsidR="0037588D" w:rsidRPr="00582FDD" w:rsidRDefault="0037588D" w:rsidP="0037588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582FDD" w:rsidRPr="00582FDD" w:rsidRDefault="00582FDD" w:rsidP="003C4D4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анкетировании принимали участие 145 родителей из всех групп детского сада. Родителям было предложено анонимно ответить на следующие вопросы: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>Оказывали ли Вы лично добровольные пожертвования или целевые взносы в пользу образовательной организации, в которой обучается (воспитывается) Ваш ребенок? (Да/нет).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>Вам необходимо ответить на следующий  вопрос, в случае, если на  вопрос № 1 Вы дали ответ «Да», если ответ был «Нет, то перейдите к ответу на вопрос № 3.</w:t>
      </w:r>
    </w:p>
    <w:p w:rsidR="00582FDD" w:rsidRPr="00582FDD" w:rsidRDefault="00582FDD" w:rsidP="00582FDD">
      <w:p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>Инициатива на оказание Вами добровольног</w:t>
      </w: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о(</w:t>
      </w:r>
      <w:proofErr w:type="spellStart"/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>ных</w:t>
      </w:r>
      <w:proofErr w:type="spellEnd"/>
      <w:r w:rsidRPr="00582FDD">
        <w:rPr>
          <w:rFonts w:ascii="Times New Roman" w:eastAsia="Times New Roman" w:hAnsi="Times New Roman" w:cs="Times New Roman"/>
          <w:sz w:val="28"/>
          <w:szCs w:val="28"/>
        </w:rPr>
        <w:t>) пожертвования (й)  исходила лично от Вас и носила добровольных характер? (Да/</w:t>
      </w: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нет</w:t>
      </w:r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>/затрудняюсь ответить).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>Известно ли Вам в каком порядке, и на каких условиях Вы, как родитель, можете внести на счет образовательной организации, в которой обучается (воспитывается) Ваш ребенок, добровольные пожертвования или целевой взнос?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Известно ли Вам, что средства добровольных пожертвований и целевых взносов осуществляются только путем внесения денежных средств на расчетных счет образовательных организаций, открытый для внесения добровольных пожертвований и целевых взносов?</w:t>
      </w:r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 (Да/нет).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Имеют ли право родители учащихся (воспитанников) образовательной организации, в которой обучается (воспитывается) Ваш ребенок, осуществлять </w:t>
      </w: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 расходованием добровольных пожертвований и целевых взносов? (Да/нет).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Вы лично осуществляете </w:t>
      </w: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 расходованием добровольных пожертвований, целевых взносов, в случае их внесения? (Да, нет).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>Известны ли Вам телефоны «горячих линий», адреса электронных приемных (в том числе правоохранительных и контрольно-надзорных органов), которыми Вы можете воспользоваться в случае незаконного сбора денежных средств?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Известно ли Вам, что на официальном сайте образовательной организации, в которой обучается (воспитывается) Ваш ребенок, размещен приказ руководителя образовательной организации о порядке привлечения и расходования добровольных пожертвований и целевых взносов в образовательной организации? </w:t>
      </w:r>
    </w:p>
    <w:p w:rsidR="00582FDD" w:rsidRPr="00582FDD" w:rsidRDefault="00582FDD" w:rsidP="00582FDD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Известно ли Вам, что на официальном сайте образовательной организации, в которой обучается (воспитывается) Ваш ребенок  размещен </w:t>
      </w:r>
      <w:r w:rsidRPr="00582FDD">
        <w:rPr>
          <w:rFonts w:ascii="Times New Roman" w:eastAsia="Times New Roman" w:hAnsi="Times New Roman" w:cs="Times New Roman"/>
          <w:sz w:val="28"/>
          <w:szCs w:val="28"/>
        </w:rPr>
        <w:lastRenderedPageBreak/>
        <w:t>телефон горячей линии для обращения граждан по вопросам коррупции в образовательной организации?</w:t>
      </w:r>
    </w:p>
    <w:p w:rsidR="00582FDD" w:rsidRPr="003C4D47" w:rsidRDefault="00582FDD" w:rsidP="003C4D47">
      <w:pPr>
        <w:numPr>
          <w:ilvl w:val="0"/>
          <w:numId w:val="2"/>
        </w:numPr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Если Вы </w:t>
      </w:r>
      <w:proofErr w:type="gramStart"/>
      <w:r w:rsidRPr="00582FDD">
        <w:rPr>
          <w:rFonts w:ascii="Times New Roman" w:eastAsia="Times New Roman" w:hAnsi="Times New Roman" w:cs="Times New Roman"/>
          <w:sz w:val="28"/>
          <w:szCs w:val="28"/>
        </w:rPr>
        <w:t>станете свидетелем коррупционных действий  в образовательной организации  сообщите</w:t>
      </w:r>
      <w:proofErr w:type="gramEnd"/>
      <w:r w:rsidRPr="00582FDD">
        <w:rPr>
          <w:rFonts w:ascii="Times New Roman" w:eastAsia="Times New Roman" w:hAnsi="Times New Roman" w:cs="Times New Roman"/>
          <w:sz w:val="28"/>
          <w:szCs w:val="28"/>
        </w:rPr>
        <w:t xml:space="preserve"> ли Вы об этом факте в уполномоченные органы? (Да/нет).</w:t>
      </w:r>
    </w:p>
    <w:p w:rsidR="00582FDD" w:rsidRDefault="00582FDD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Default="00CF1348" w:rsidP="00304793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F1348" w:rsidRDefault="00CF1348" w:rsidP="00CF1348">
      <w:r w:rsidRPr="00B516F9">
        <w:rPr>
          <w:noProof/>
          <w:color w:val="0070C0"/>
        </w:rPr>
        <w:drawing>
          <wp:inline distT="0" distB="0" distL="0" distR="0" wp14:anchorId="75942566" wp14:editId="4F6BC067">
            <wp:extent cx="5962650" cy="4429125"/>
            <wp:effectExtent l="0" t="0" r="19050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CF1348" w:rsidRDefault="00CF1348" w:rsidP="00CF1348"/>
    <w:p w:rsidR="00304793" w:rsidRDefault="00CF1348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1026D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37588D">
        <w:rPr>
          <w:rFonts w:ascii="Times New Roman" w:hAnsi="Times New Roman" w:cs="Times New Roman"/>
          <w:sz w:val="28"/>
          <w:szCs w:val="28"/>
        </w:rPr>
        <w:t xml:space="preserve"> результатам анкетирования видно</w:t>
      </w:r>
      <w:r>
        <w:rPr>
          <w:rFonts w:ascii="Times New Roman" w:hAnsi="Times New Roman" w:cs="Times New Roman"/>
          <w:sz w:val="28"/>
          <w:szCs w:val="28"/>
        </w:rPr>
        <w:t>, что большинство родителей ознакомлены с</w:t>
      </w:r>
      <w:r w:rsidR="0037588D">
        <w:rPr>
          <w:rFonts w:ascii="Times New Roman" w:hAnsi="Times New Roman" w:cs="Times New Roman"/>
          <w:sz w:val="28"/>
          <w:szCs w:val="28"/>
        </w:rPr>
        <w:t xml:space="preserve"> </w:t>
      </w:r>
      <w:r w:rsidR="00E27EE7">
        <w:rPr>
          <w:rFonts w:ascii="Times New Roman" w:hAnsi="Times New Roman" w:cs="Times New Roman"/>
          <w:sz w:val="28"/>
          <w:szCs w:val="28"/>
        </w:rPr>
        <w:t xml:space="preserve">порядком и условиями внесения добровольных пожертвований на расчетный счет МБДОУ детский сад № </w:t>
      </w:r>
      <w:r w:rsidR="003F4CB6">
        <w:rPr>
          <w:rFonts w:ascii="Times New Roman" w:hAnsi="Times New Roman" w:cs="Times New Roman"/>
          <w:sz w:val="28"/>
          <w:szCs w:val="28"/>
        </w:rPr>
        <w:t>76 «Рябинка»</w:t>
      </w:r>
      <w:r w:rsidR="00E27EE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27EE7" w:rsidRDefault="00E27EE7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информации:</w:t>
      </w:r>
    </w:p>
    <w:p w:rsidR="00304793" w:rsidRDefault="00304793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сайт детского сада;</w:t>
      </w:r>
    </w:p>
    <w:p w:rsidR="00304793" w:rsidRDefault="00304793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воспитатели;</w:t>
      </w:r>
    </w:p>
    <w:p w:rsidR="00304793" w:rsidRDefault="00304793" w:rsidP="0030479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информационные стенды детского сада.</w:t>
      </w:r>
    </w:p>
    <w:p w:rsidR="004E2BCC" w:rsidRPr="0037588D" w:rsidRDefault="00CF1348" w:rsidP="0037588D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трицательный ответ дали</w:t>
      </w:r>
      <w:r w:rsidR="00E27EE7">
        <w:rPr>
          <w:rFonts w:ascii="Times New Roman" w:hAnsi="Times New Roman" w:cs="Times New Roman"/>
          <w:sz w:val="28"/>
          <w:szCs w:val="28"/>
        </w:rPr>
        <w:t xml:space="preserve"> 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0816">
        <w:rPr>
          <w:rFonts w:ascii="Times New Roman" w:hAnsi="Times New Roman" w:cs="Times New Roman"/>
          <w:sz w:val="28"/>
          <w:szCs w:val="28"/>
        </w:rPr>
        <w:t>родители,</w:t>
      </w:r>
      <w:r w:rsidR="00E27EE7">
        <w:rPr>
          <w:rFonts w:ascii="Times New Roman" w:hAnsi="Times New Roman" w:cs="Times New Roman"/>
          <w:sz w:val="28"/>
          <w:szCs w:val="28"/>
        </w:rPr>
        <w:t xml:space="preserve"> которые не пользуются сетью интернет и </w:t>
      </w:r>
      <w:r w:rsidR="00290816">
        <w:rPr>
          <w:rFonts w:ascii="Times New Roman" w:hAnsi="Times New Roman" w:cs="Times New Roman"/>
          <w:sz w:val="28"/>
          <w:szCs w:val="28"/>
        </w:rPr>
        <w:t>чьи дети часто</w:t>
      </w:r>
      <w:r w:rsidR="00E27EE7">
        <w:rPr>
          <w:rFonts w:ascii="Times New Roman" w:hAnsi="Times New Roman" w:cs="Times New Roman"/>
          <w:sz w:val="28"/>
          <w:szCs w:val="28"/>
        </w:rPr>
        <w:t xml:space="preserve"> отсутствуют. </w:t>
      </w:r>
      <w:r w:rsidR="002908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этими родителями проводится  дополнительная работа по вышеперечисленным вопросам.</w:t>
      </w:r>
    </w:p>
    <w:sectPr w:rsidR="004E2BCC" w:rsidRPr="0037588D" w:rsidSect="003758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F61"/>
    <w:multiLevelType w:val="multilevel"/>
    <w:tmpl w:val="473090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D1E04FE"/>
    <w:multiLevelType w:val="hybridMultilevel"/>
    <w:tmpl w:val="5C602A18"/>
    <w:lvl w:ilvl="0" w:tplc="B33A4B76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323"/>
    <w:rsid w:val="00203DA3"/>
    <w:rsid w:val="00290816"/>
    <w:rsid w:val="00304793"/>
    <w:rsid w:val="0037588D"/>
    <w:rsid w:val="003C4D47"/>
    <w:rsid w:val="003F4CB6"/>
    <w:rsid w:val="0053257D"/>
    <w:rsid w:val="00582FDD"/>
    <w:rsid w:val="00596681"/>
    <w:rsid w:val="005B7CC9"/>
    <w:rsid w:val="006F2AEC"/>
    <w:rsid w:val="007E6AD7"/>
    <w:rsid w:val="00844865"/>
    <w:rsid w:val="0091026D"/>
    <w:rsid w:val="009147F0"/>
    <w:rsid w:val="00A51751"/>
    <w:rsid w:val="00AC3E6B"/>
    <w:rsid w:val="00B516F9"/>
    <w:rsid w:val="00B973DC"/>
    <w:rsid w:val="00CF1348"/>
    <w:rsid w:val="00DE2323"/>
    <w:rsid w:val="00E2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13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F134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48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4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CF134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CF1348"/>
    <w:pPr>
      <w:widowControl w:val="0"/>
      <w:shd w:val="clear" w:color="auto" w:fill="FFFFFF"/>
      <w:spacing w:after="0" w:line="317" w:lineRule="exac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F1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F1348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solidFill>
                  <a:schemeClr val="accent2">
                    <a:lumMod val="75000"/>
                  </a:schemeClr>
                </a:solidFill>
              </a:defRPr>
            </a:pPr>
            <a:r>
              <a:rPr lang="ru-RU">
                <a:solidFill>
                  <a:srgbClr val="0070C0"/>
                </a:solidFill>
              </a:rPr>
              <a:t>РЕЗУЛЬТАТЫ</a:t>
            </a:r>
            <a:r>
              <a:rPr lang="ru-RU" baseline="0">
                <a:solidFill>
                  <a:srgbClr val="0070C0"/>
                </a:solidFill>
              </a:rPr>
              <a:t> АНКЕТИРОВАНИЯ</a:t>
            </a:r>
            <a:endParaRPr lang="ru-RU">
              <a:solidFill>
                <a:srgbClr val="0070C0"/>
              </a:solidFill>
            </a:endParaRP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14418421339505086"/>
          <c:y val="0.18759438941100104"/>
          <c:w val="0.83238660662624842"/>
          <c:h val="0.64520960686365814"/>
        </c:manualLayout>
      </c:layout>
      <c:bar3DChart>
        <c:barDir val="col"/>
        <c:grouping val="standard"/>
        <c:varyColors val="0"/>
        <c:ser>
          <c:idx val="1"/>
          <c:order val="0"/>
          <c:tx>
            <c:strRef>
              <c:f>Лист1!$B$1</c:f>
              <c:strCache>
                <c:ptCount val="1"/>
                <c:pt idx="0">
                  <c:v>да (в %)</c:v>
                </c:pt>
              </c:strCache>
            </c:strRef>
          </c:tx>
          <c:spPr>
            <a:solidFill>
              <a:srgbClr val="92D050"/>
            </a:solidFill>
          </c:spPr>
          <c:invertIfNegative val="0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70</c:v>
                </c:pt>
                <c:pt idx="1">
                  <c:v>100</c:v>
                </c:pt>
                <c:pt idx="2">
                  <c:v>92</c:v>
                </c:pt>
                <c:pt idx="3">
                  <c:v>82</c:v>
                </c:pt>
                <c:pt idx="4">
                  <c:v>92</c:v>
                </c:pt>
                <c:pt idx="5">
                  <c:v>57</c:v>
                </c:pt>
                <c:pt idx="6">
                  <c:v>84</c:v>
                </c:pt>
                <c:pt idx="7">
                  <c:v>86</c:v>
                </c:pt>
                <c:pt idx="8">
                  <c:v>82</c:v>
                </c:pt>
                <c:pt idx="9">
                  <c:v>68</c:v>
                </c:pt>
              </c:numCache>
            </c:numRef>
          </c:val>
        </c:ser>
        <c:ser>
          <c:idx val="2"/>
          <c:order val="1"/>
          <c:tx>
            <c:strRef>
              <c:f>Лист1!$C$1</c:f>
              <c:strCache>
                <c:ptCount val="1"/>
                <c:pt idx="0">
                  <c:v>нет (в %)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numRef>
              <c:f>Лист1!$A$2:$A$11</c:f>
              <c:numCache>
                <c:formatCode>General</c:formatCode>
                <c:ptCount val="10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</c:numCache>
            </c:num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30</c:v>
                </c:pt>
                <c:pt idx="1">
                  <c:v>0</c:v>
                </c:pt>
                <c:pt idx="2">
                  <c:v>8</c:v>
                </c:pt>
                <c:pt idx="3">
                  <c:v>18</c:v>
                </c:pt>
                <c:pt idx="4">
                  <c:v>8</c:v>
                </c:pt>
                <c:pt idx="5">
                  <c:v>43</c:v>
                </c:pt>
                <c:pt idx="6">
                  <c:v>16</c:v>
                </c:pt>
                <c:pt idx="7">
                  <c:v>14</c:v>
                </c:pt>
                <c:pt idx="8">
                  <c:v>12</c:v>
                </c:pt>
                <c:pt idx="9">
                  <c:v>32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22626816"/>
        <c:axId val="122628352"/>
        <c:axId val="120628992"/>
      </c:bar3DChart>
      <c:catAx>
        <c:axId val="1226268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122628352"/>
        <c:crosses val="autoZero"/>
        <c:auto val="1"/>
        <c:lblAlgn val="ctr"/>
        <c:lblOffset val="100"/>
        <c:noMultiLvlLbl val="0"/>
      </c:catAx>
      <c:valAx>
        <c:axId val="122628352"/>
        <c:scaling>
          <c:orientation val="minMax"/>
        </c:scaling>
        <c:delete val="0"/>
        <c:axPos val="l"/>
        <c:majorGridlines>
          <c:spPr>
            <a:ln>
              <a:solidFill>
                <a:srgbClr val="4BACC6">
                  <a:lumMod val="40000"/>
                  <a:lumOff val="60000"/>
                </a:srgbClr>
              </a:solidFill>
            </a:ln>
          </c:spPr>
        </c:majorGridlines>
        <c:numFmt formatCode="General" sourceLinked="1"/>
        <c:majorTickMark val="none"/>
        <c:minorTickMark val="none"/>
        <c:tickLblPos val="nextTo"/>
        <c:crossAx val="122626816"/>
        <c:crosses val="autoZero"/>
        <c:crossBetween val="between"/>
      </c:valAx>
      <c:serAx>
        <c:axId val="120628992"/>
        <c:scaling>
          <c:orientation val="minMax"/>
        </c:scaling>
        <c:delete val="1"/>
        <c:axPos val="b"/>
        <c:majorTickMark val="out"/>
        <c:minorTickMark val="none"/>
        <c:tickLblPos val="nextTo"/>
        <c:crossAx val="122628352"/>
        <c:crosses val="autoZero"/>
      </c:ser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12F75A-6B83-483F-9FF5-8F92B93D9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Ст. воспитатель</cp:lastModifiedBy>
  <cp:revision>2</cp:revision>
  <cp:lastPrinted>2017-03-23T12:24:00Z</cp:lastPrinted>
  <dcterms:created xsi:type="dcterms:W3CDTF">2017-03-29T08:48:00Z</dcterms:created>
  <dcterms:modified xsi:type="dcterms:W3CDTF">2017-03-29T08:48:00Z</dcterms:modified>
</cp:coreProperties>
</file>