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59" w:rsidRDefault="00C75259" w:rsidP="00C752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FED" w:rsidRPr="00C75259" w:rsidRDefault="00C75259" w:rsidP="00C75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59">
        <w:rPr>
          <w:rFonts w:ascii="Times New Roman" w:hAnsi="Times New Roman" w:cs="Times New Roman"/>
          <w:b/>
          <w:sz w:val="28"/>
          <w:szCs w:val="28"/>
        </w:rPr>
        <w:t>Опрос населения о потреблении табачной продукции на 01.10.2017 г.</w:t>
      </w:r>
    </w:p>
    <w:p w:rsidR="0034118B" w:rsidRDefault="0034118B" w:rsidP="005D2EC3"/>
    <w:p w:rsidR="00770FED" w:rsidRDefault="00C75259" w:rsidP="00C75259">
      <w:pPr>
        <w:tabs>
          <w:tab w:val="left" w:pos="2356"/>
          <w:tab w:val="left" w:pos="8565"/>
        </w:tabs>
      </w:pPr>
      <w:r>
        <w:t xml:space="preserve">               </w:t>
      </w:r>
      <w:r w:rsidRPr="00C75259">
        <w:rPr>
          <w:b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ab/>
      </w:r>
    </w:p>
    <w:p w:rsidR="00C75259" w:rsidRDefault="00C75259" w:rsidP="00770FED">
      <w:pPr>
        <w:tabs>
          <w:tab w:val="left" w:pos="2356"/>
        </w:tabs>
      </w:pPr>
      <w:r>
        <w:t xml:space="preserve">               </w:t>
      </w:r>
      <w:r w:rsidRPr="005D2EC3">
        <w:rPr>
          <w:noProof/>
          <w:lang w:eastAsia="ru-RU"/>
        </w:rPr>
        <w:drawing>
          <wp:inline distT="0" distB="0" distL="0" distR="0">
            <wp:extent cx="4572000" cy="29527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5259" w:rsidRDefault="00C75259" w:rsidP="00770FED">
      <w:pPr>
        <w:tabs>
          <w:tab w:val="left" w:pos="2356"/>
        </w:tabs>
      </w:pPr>
    </w:p>
    <w:p w:rsidR="00770FED" w:rsidRPr="005D2EC3" w:rsidRDefault="00C75259" w:rsidP="00C75259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0FED" w:rsidRPr="005D2EC3">
        <w:rPr>
          <w:rFonts w:ascii="Times New Roman" w:hAnsi="Times New Roman" w:cs="Times New Roman"/>
          <w:sz w:val="28"/>
          <w:szCs w:val="28"/>
        </w:rPr>
        <w:t xml:space="preserve">По данным опроса населения </w:t>
      </w:r>
      <w:proofErr w:type="spellStart"/>
      <w:r w:rsidR="00770FED" w:rsidRPr="005D2EC3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="00770FED" w:rsidRPr="005D2EC3">
        <w:rPr>
          <w:rFonts w:ascii="Times New Roman" w:hAnsi="Times New Roman" w:cs="Times New Roman"/>
          <w:sz w:val="28"/>
          <w:szCs w:val="28"/>
        </w:rPr>
        <w:t xml:space="preserve"> сельского поселения о потреблении табачной продукции можно сказать следующее:</w:t>
      </w:r>
    </w:p>
    <w:p w:rsidR="00770FED" w:rsidRPr="005D2EC3" w:rsidRDefault="00C75259" w:rsidP="00C75259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0FED" w:rsidRPr="005D2EC3">
        <w:rPr>
          <w:rFonts w:ascii="Times New Roman" w:hAnsi="Times New Roman" w:cs="Times New Roman"/>
          <w:sz w:val="28"/>
          <w:szCs w:val="28"/>
        </w:rPr>
        <w:t>От общего числа респондентов 66% опрошено женщин, 34% - мужчин.</w:t>
      </w:r>
    </w:p>
    <w:p w:rsidR="00770FED" w:rsidRPr="005D2EC3" w:rsidRDefault="00C75259" w:rsidP="00C75259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3D81">
        <w:rPr>
          <w:rFonts w:ascii="Times New Roman" w:hAnsi="Times New Roman" w:cs="Times New Roman"/>
          <w:sz w:val="28"/>
          <w:szCs w:val="28"/>
        </w:rPr>
        <w:t>В настоящее время 15</w:t>
      </w:r>
      <w:r w:rsidR="00770FED" w:rsidRPr="005D2EC3">
        <w:rPr>
          <w:rFonts w:ascii="Times New Roman" w:hAnsi="Times New Roman" w:cs="Times New Roman"/>
          <w:sz w:val="28"/>
          <w:szCs w:val="28"/>
        </w:rPr>
        <w:t>% от общего числа опрошенных курят</w:t>
      </w:r>
      <w:r w:rsidR="00B23D81">
        <w:rPr>
          <w:rFonts w:ascii="Times New Roman" w:hAnsi="Times New Roman" w:cs="Times New Roman"/>
          <w:sz w:val="28"/>
          <w:szCs w:val="28"/>
        </w:rPr>
        <w:t>.</w:t>
      </w:r>
      <w:r w:rsidR="0019587C">
        <w:rPr>
          <w:rFonts w:ascii="Times New Roman" w:hAnsi="Times New Roman" w:cs="Times New Roman"/>
          <w:sz w:val="28"/>
          <w:szCs w:val="28"/>
        </w:rPr>
        <w:t xml:space="preserve"> </w:t>
      </w:r>
      <w:r w:rsidR="00B23D81">
        <w:rPr>
          <w:rFonts w:ascii="Times New Roman" w:hAnsi="Times New Roman" w:cs="Times New Roman"/>
          <w:sz w:val="28"/>
          <w:szCs w:val="28"/>
        </w:rPr>
        <w:t xml:space="preserve">Большой процент </w:t>
      </w:r>
      <w:proofErr w:type="gramStart"/>
      <w:r w:rsidR="00B23D81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B23D81">
        <w:rPr>
          <w:rFonts w:ascii="Times New Roman" w:hAnsi="Times New Roman" w:cs="Times New Roman"/>
          <w:sz w:val="28"/>
          <w:szCs w:val="28"/>
        </w:rPr>
        <w:t xml:space="preserve"> (36%</w:t>
      </w:r>
      <w:r w:rsidR="00770FED" w:rsidRPr="005D2EC3">
        <w:rPr>
          <w:rFonts w:ascii="Times New Roman" w:hAnsi="Times New Roman" w:cs="Times New Roman"/>
          <w:sz w:val="28"/>
          <w:szCs w:val="28"/>
        </w:rPr>
        <w:t>) курили в прошлом, но завязали с пагубной привычкой,  что говорит о тенденции отказа населения от табака.</w:t>
      </w:r>
    </w:p>
    <w:p w:rsidR="00770FED" w:rsidRPr="005D2EC3" w:rsidRDefault="00C75259" w:rsidP="00C75259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2EC3" w:rsidRPr="005D2EC3">
        <w:rPr>
          <w:rFonts w:ascii="Times New Roman" w:hAnsi="Times New Roman" w:cs="Times New Roman"/>
          <w:sz w:val="28"/>
          <w:szCs w:val="28"/>
        </w:rPr>
        <w:t>Наибольшее количество л</w:t>
      </w:r>
      <w:r w:rsidR="00B23D81">
        <w:rPr>
          <w:rFonts w:ascii="Times New Roman" w:hAnsi="Times New Roman" w:cs="Times New Roman"/>
          <w:sz w:val="28"/>
          <w:szCs w:val="28"/>
        </w:rPr>
        <w:t>юдей (49%</w:t>
      </w:r>
      <w:r w:rsidR="005D2EC3" w:rsidRPr="005D2EC3">
        <w:rPr>
          <w:rFonts w:ascii="Times New Roman" w:hAnsi="Times New Roman" w:cs="Times New Roman"/>
          <w:sz w:val="28"/>
          <w:szCs w:val="28"/>
        </w:rPr>
        <w:t>) подвергаются пассивному курению дома, на работе, на улице.</w:t>
      </w:r>
    </w:p>
    <w:sectPr w:rsidR="00770FED" w:rsidRPr="005D2EC3" w:rsidSect="00C75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43" w:rsidRDefault="00115E43" w:rsidP="00C75259">
      <w:pPr>
        <w:spacing w:after="0" w:line="240" w:lineRule="auto"/>
      </w:pPr>
      <w:r>
        <w:separator/>
      </w:r>
    </w:p>
  </w:endnote>
  <w:endnote w:type="continuationSeparator" w:id="0">
    <w:p w:rsidR="00115E43" w:rsidRDefault="00115E43" w:rsidP="00C7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43" w:rsidRDefault="00115E43" w:rsidP="00C75259">
      <w:pPr>
        <w:spacing w:after="0" w:line="240" w:lineRule="auto"/>
      </w:pPr>
      <w:r>
        <w:separator/>
      </w:r>
    </w:p>
  </w:footnote>
  <w:footnote w:type="continuationSeparator" w:id="0">
    <w:p w:rsidR="00115E43" w:rsidRDefault="00115E43" w:rsidP="00C7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FED"/>
    <w:rsid w:val="000A589A"/>
    <w:rsid w:val="00115E43"/>
    <w:rsid w:val="0019587C"/>
    <w:rsid w:val="00234B9A"/>
    <w:rsid w:val="002872C5"/>
    <w:rsid w:val="0034118B"/>
    <w:rsid w:val="003B3E60"/>
    <w:rsid w:val="005D2EC3"/>
    <w:rsid w:val="00770FED"/>
    <w:rsid w:val="00796914"/>
    <w:rsid w:val="0097134E"/>
    <w:rsid w:val="009F647E"/>
    <w:rsid w:val="00B23D81"/>
    <w:rsid w:val="00BA536B"/>
    <w:rsid w:val="00C7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F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5259"/>
  </w:style>
  <w:style w:type="paragraph" w:styleId="a7">
    <w:name w:val="footer"/>
    <w:basedOn w:val="a"/>
    <w:link w:val="a8"/>
    <w:uiPriority w:val="99"/>
    <w:semiHidden/>
    <w:unhideWhenUsed/>
    <w:rsid w:val="00C7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6;&#1072;&#1073;&#1086;&#1090;&#1072;\Desktop\&#1054;&#1087;&#1088;&#1086;&#1089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6;&#1072;&#1073;&#1086;&#1090;&#1072;\Desktop\&#1054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Процент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опрошенных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Лист2!$A$1:$B$1</c:f>
              <c:strCache>
                <c:ptCount val="2"/>
                <c:pt idx="0">
                  <c:v>Мужчин</c:v>
                </c:pt>
                <c:pt idx="1">
                  <c:v>Женщин</c:v>
                </c:pt>
              </c:strCache>
            </c:strRef>
          </c:cat>
          <c:val>
            <c:numRef>
              <c:f>Лист2!$A$2:$B$2</c:f>
              <c:numCache>
                <c:formatCode>0%</c:formatCode>
                <c:ptCount val="2"/>
                <c:pt idx="0">
                  <c:v>0.3400000000000003</c:v>
                </c:pt>
                <c:pt idx="1">
                  <c:v>0.66000000000000181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/>
      <c:txPr>
        <a:bodyPr/>
        <a:lstStyle/>
        <a:p>
          <a:pPr rtl="0"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опроса населения</a:t>
            </a:r>
          </a:p>
        </c:rich>
      </c:tx>
      <c:layout>
        <c:manualLayout>
          <c:xMode val="edge"/>
          <c:yMode val="edge"/>
          <c:x val="0.18482633420822453"/>
          <c:y val="3.4408602150537634E-2"/>
        </c:manualLayout>
      </c:layout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Лист2!$C$1:$E$1</c:f>
              <c:strCache>
                <c:ptCount val="3"/>
                <c:pt idx="0">
                  <c:v>Курят в настоящее время</c:v>
                </c:pt>
                <c:pt idx="1">
                  <c:v>Курили раньше, но бросили</c:v>
                </c:pt>
                <c:pt idx="2">
                  <c:v>Подвергаются пассивному курению</c:v>
                </c:pt>
              </c:strCache>
            </c:strRef>
          </c:cat>
          <c:val>
            <c:numRef>
              <c:f>Лист2!$C$2:$E$2</c:f>
              <c:numCache>
                <c:formatCode>0%</c:formatCode>
                <c:ptCount val="3"/>
                <c:pt idx="0">
                  <c:v>0.2</c:v>
                </c:pt>
                <c:pt idx="1">
                  <c:v>0.5</c:v>
                </c:pt>
                <c:pt idx="2">
                  <c:v>0.67000000000000182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1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0.49973</cdr:x>
      <cdr:y>0.35065</cdr:y>
    </cdr:from>
    <cdr:to>
      <cdr:x>0.50233</cdr:x>
      <cdr:y>0.62338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H="1">
          <a:off x="2284763" y="961900"/>
          <a:ext cx="11875" cy="748145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chemeClr val="tx1"/>
          </a:solidFill>
        </a:ln>
        <a:effectLst xmlns:a="http://schemas.openxmlformats.org/drawingml/2006/main">
          <a:outerShdw dist="50800" sx="1000" sy="1000" algn="ctr" rotWithShape="0">
            <a:schemeClr val="tx1"/>
          </a:outerShdw>
        </a:effectLst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0.49713</cdr:x>
      <cdr:y>0.61905</cdr:y>
    </cdr:from>
    <cdr:to>
      <cdr:x>0.64259</cdr:x>
      <cdr:y>0.76623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>
          <a:off x="2272887" y="1698171"/>
          <a:ext cx="665019" cy="4037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2225" cap="flat" cmpd="thickThin" algn="ctr">
          <a:solidFill>
            <a:sysClr val="windowText" lastClr="000000"/>
          </a:solidFill>
          <a:prstDash val="solid"/>
        </a:ln>
        <a:effectLst xmlns:a="http://schemas.openxmlformats.org/drawingml/2006/main">
          <a:outerShdw blurRad="50800" dist="50800" sx="1000" sy="1000" algn="ctr" rotWithShape="0">
            <a:sysClr val="windowText" lastClr="000000"/>
          </a:outerShdw>
        </a:effectLst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0.3309</cdr:x>
      <cdr:y>0.23326</cdr:y>
    </cdr:from>
    <cdr:to>
      <cdr:x>0.3335</cdr:x>
      <cdr:y>0.57109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>
          <a:off x="1512865" y="688769"/>
          <a:ext cx="11876" cy="99752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22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>
          <a:outerShdw dist="50800" sx="1000" sy="1000" algn="ctr" rotWithShape="0">
            <a:sysClr val="windowText" lastClr="000000"/>
          </a:outerShdw>
        </a:effectLst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0.31531</cdr:x>
      <cdr:y>0.55501</cdr:y>
    </cdr:from>
    <cdr:to>
      <cdr:x>0.3335</cdr:x>
      <cdr:y>0.90088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H="1">
          <a:off x="1441614" y="1638795"/>
          <a:ext cx="83128" cy="102127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22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>
          <a:outerShdw dist="50800" sx="1000" sy="1000" algn="ctr" rotWithShape="0">
            <a:sysClr val="windowText" lastClr="000000"/>
          </a:outerShdw>
        </a:effectLst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0.33869</cdr:x>
      <cdr:y>0.35794</cdr:y>
    </cdr:from>
    <cdr:to>
      <cdr:x>0.50233</cdr:x>
      <cdr:y>0.55903</cdr:y>
    </cdr:to>
    <cdr:sp macro="" textlink="">
      <cdr:nvSpPr>
        <cdr:cNvPr id="5" name="Прямая соединительная линия 4"/>
        <cdr:cNvSpPr/>
      </cdr:nvSpPr>
      <cdr:spPr>
        <a:xfrm xmlns:a="http://schemas.openxmlformats.org/drawingml/2006/main" flipH="1">
          <a:off x="1548490" y="1056903"/>
          <a:ext cx="748147" cy="5937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22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>
          <a:outerShdw dist="50800" sx="1000" sy="1000" algn="ctr" rotWithShape="0">
            <a:sysClr val="windowText" lastClr="000000"/>
          </a:outerShdw>
        </a:effectLst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cp:lastPrinted>2017-12-15T06:01:00Z</cp:lastPrinted>
  <dcterms:created xsi:type="dcterms:W3CDTF">2017-12-15T06:03:00Z</dcterms:created>
  <dcterms:modified xsi:type="dcterms:W3CDTF">2017-12-15T06:03:00Z</dcterms:modified>
</cp:coreProperties>
</file>