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89" w:rsidRDefault="002C490B" w:rsidP="002C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90B">
        <w:rPr>
          <w:rFonts w:ascii="Times New Roman" w:hAnsi="Times New Roman" w:cs="Times New Roman"/>
          <w:b/>
          <w:sz w:val="24"/>
          <w:szCs w:val="24"/>
        </w:rPr>
        <w:t>Аутистические</w:t>
      </w:r>
      <w:proofErr w:type="spellEnd"/>
      <w:r w:rsidRPr="002C490B">
        <w:rPr>
          <w:rFonts w:ascii="Times New Roman" w:hAnsi="Times New Roman" w:cs="Times New Roman"/>
          <w:b/>
          <w:sz w:val="24"/>
          <w:szCs w:val="24"/>
        </w:rPr>
        <w:t xml:space="preserve"> проявления. Их характеристики.</w:t>
      </w:r>
    </w:p>
    <w:p w:rsidR="002C490B" w:rsidRDefault="002C490B" w:rsidP="00352E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неговорящий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акцент, у мамы жалобы на речь и поведение: смотрит в глаза, улыбается, нет эмоциональной дистанции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чужими. Чаще для диагностики необходимо отпускать по кабинетам, при этом может производить впечатление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установке контакта «как бы утекает» от вас. Не может смотреть через зеркало, так как там тот же взгляд. Дети играют рядом, вместе со </w:t>
      </w:r>
      <w:r w:rsidR="00DC5F58">
        <w:rPr>
          <w:rFonts w:ascii="Times New Roman" w:hAnsi="Times New Roman" w:cs="Times New Roman"/>
          <w:sz w:val="24"/>
          <w:szCs w:val="24"/>
        </w:rPr>
        <w:t>сверстниками</w:t>
      </w:r>
      <w:r>
        <w:rPr>
          <w:rFonts w:ascii="Times New Roman" w:hAnsi="Times New Roman" w:cs="Times New Roman"/>
          <w:sz w:val="24"/>
          <w:szCs w:val="24"/>
        </w:rPr>
        <w:t>, но в контакт лишний раз не вступают. Имеются ритуалы, т.е. он сам по алгоритму выполняет что то, в любых условиях.</w:t>
      </w:r>
    </w:p>
    <w:p w:rsidR="002C490B" w:rsidRDefault="002C490B" w:rsidP="00352E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процессуальной игры, не использует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заместители (кубик- телефон), важен не результат , а процесс. Например  «Пришел с работы, поел, лег спать, ушел на работу»  и повторяется. При изменении сюжета отказывается играть, напр. «Давай сходим в магазин!». </w:t>
      </w:r>
    </w:p>
    <w:p w:rsidR="002C490B" w:rsidRDefault="002C490B" w:rsidP="00352EB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симптоматика для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Паркенсона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BC" w:rsidRPr="00352EBC" w:rsidRDefault="00352EBC" w:rsidP="00352E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BC">
        <w:rPr>
          <w:rFonts w:ascii="Times New Roman" w:hAnsi="Times New Roman" w:cs="Times New Roman"/>
          <w:b/>
          <w:sz w:val="24"/>
          <w:szCs w:val="24"/>
        </w:rPr>
        <w:t>Направление коррекционной работы:</w:t>
      </w:r>
    </w:p>
    <w:p w:rsidR="00352EBC" w:rsidRDefault="00352EBC" w:rsidP="0035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Рисование, лепка, конструктор;</w:t>
      </w:r>
    </w:p>
    <w:p w:rsidR="00352EBC" w:rsidRDefault="00352EBC" w:rsidP="0035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рамок стереотипного поведения;</w:t>
      </w:r>
    </w:p>
    <w:p w:rsidR="00352EBC" w:rsidRDefault="00352EBC" w:rsidP="0035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320242">
        <w:rPr>
          <w:rFonts w:ascii="Times New Roman" w:hAnsi="Times New Roman" w:cs="Times New Roman"/>
          <w:sz w:val="24"/>
          <w:szCs w:val="24"/>
        </w:rPr>
        <w:t>;</w:t>
      </w:r>
    </w:p>
    <w:p w:rsidR="00352EBC" w:rsidRDefault="00352EBC" w:rsidP="0035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определенного задатка, чтобы появилось увлечение. Нет склонности к музыке;</w:t>
      </w:r>
    </w:p>
    <w:p w:rsidR="00352EBC" w:rsidRDefault="00352EBC" w:rsidP="0035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Транстраниальная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микрополяризация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BC" w:rsidRDefault="00352EBC" w:rsidP="00352E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EBC" w:rsidRDefault="00352EBC" w:rsidP="00352E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BC">
        <w:rPr>
          <w:rFonts w:ascii="Times New Roman" w:hAnsi="Times New Roman" w:cs="Times New Roman"/>
          <w:b/>
          <w:sz w:val="24"/>
          <w:szCs w:val="24"/>
        </w:rPr>
        <w:t xml:space="preserve">Приемы работы, формы работы с </w:t>
      </w:r>
      <w:proofErr w:type="spellStart"/>
      <w:r w:rsidRPr="00352EBC">
        <w:rPr>
          <w:rFonts w:ascii="Times New Roman" w:hAnsi="Times New Roman" w:cs="Times New Roman"/>
          <w:b/>
          <w:sz w:val="24"/>
          <w:szCs w:val="24"/>
        </w:rPr>
        <w:t>аутистическими</w:t>
      </w:r>
      <w:proofErr w:type="spellEnd"/>
      <w:r w:rsidRPr="00352EBC">
        <w:rPr>
          <w:rFonts w:ascii="Times New Roman" w:hAnsi="Times New Roman" w:cs="Times New Roman"/>
          <w:b/>
          <w:sz w:val="24"/>
          <w:szCs w:val="24"/>
        </w:rPr>
        <w:t xml:space="preserve"> детьми.</w:t>
      </w:r>
    </w:p>
    <w:p w:rsidR="00352EBC" w:rsidRDefault="00352EBC" w:rsidP="00352E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BC" w:rsidRDefault="00352EBC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Методика РЕСН является основой поведенческой терапии. Механизм работы составляет 3 фазы:</w:t>
      </w:r>
    </w:p>
    <w:p w:rsidR="00352EBC" w:rsidRDefault="00352EBC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установка контакта, выработка определенных инструкций, связанных с передачей информации и обмена опята при помо</w:t>
      </w:r>
      <w:r w:rsidR="00DC5F58">
        <w:rPr>
          <w:rFonts w:ascii="Times New Roman" w:hAnsi="Times New Roman" w:cs="Times New Roman"/>
          <w:sz w:val="24"/>
          <w:szCs w:val="24"/>
        </w:rPr>
        <w:t>щи четких паттернов или образцов</w:t>
      </w:r>
      <w:r>
        <w:rPr>
          <w:rFonts w:ascii="Times New Roman" w:hAnsi="Times New Roman" w:cs="Times New Roman"/>
          <w:sz w:val="24"/>
          <w:szCs w:val="24"/>
        </w:rPr>
        <w:t xml:space="preserve"> (примеров). Выработка осуществляется на основе рефлекторной сферы (половой, оборонительной, пищевой).</w:t>
      </w:r>
    </w:p>
    <w:p w:rsidR="00352EBC" w:rsidRDefault="00352EBC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замена элементов вербального общения невербальными средствами – пиктограмм, жестов, мимики. Основой является инструктаж и его соблюдение.</w:t>
      </w:r>
    </w:p>
    <w:p w:rsidR="00352EBC" w:rsidRDefault="00352EBC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2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242">
        <w:rPr>
          <w:rFonts w:ascii="Times New Roman" w:hAnsi="Times New Roman" w:cs="Times New Roman"/>
          <w:sz w:val="24"/>
          <w:szCs w:val="24"/>
        </w:rPr>
        <w:t>замена</w:t>
      </w:r>
      <w:proofErr w:type="gramEnd"/>
      <w:r w:rsidR="00320242">
        <w:rPr>
          <w:rFonts w:ascii="Times New Roman" w:hAnsi="Times New Roman" w:cs="Times New Roman"/>
          <w:sz w:val="24"/>
          <w:szCs w:val="24"/>
        </w:rPr>
        <w:t xml:space="preserve"> невербальных средств общения на вербальные – речь.</w:t>
      </w: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Шевцовой Елены Геннадьевны направлена на развитие коммуникативной сферы по средствам сенсорного воздействия.</w:t>
      </w: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Нуриева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дети», «Методика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детьми».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«Коррекционная работа с детьми с нарушениями развития».</w:t>
      </w: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242" w:rsidRPr="00352EBC" w:rsidRDefault="00320242" w:rsidP="00352EB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EBC" w:rsidRPr="00352EBC" w:rsidRDefault="00320242" w:rsidP="003202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лекции по коррекционной педагогике НГПИ.</w:t>
      </w:r>
    </w:p>
    <w:sectPr w:rsidR="00352EBC" w:rsidRPr="00352EBC" w:rsidSect="0012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B01"/>
    <w:multiLevelType w:val="hybridMultilevel"/>
    <w:tmpl w:val="1400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0B"/>
    <w:rsid w:val="00125089"/>
    <w:rsid w:val="002C490B"/>
    <w:rsid w:val="00320242"/>
    <w:rsid w:val="00352EBC"/>
    <w:rsid w:val="008535DD"/>
    <w:rsid w:val="00D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2015-05-11T08:11:00Z</dcterms:created>
  <dcterms:modified xsi:type="dcterms:W3CDTF">2015-05-11T08:38:00Z</dcterms:modified>
</cp:coreProperties>
</file>