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151" w:rsidRPr="008A4151" w:rsidRDefault="008A4151" w:rsidP="008A4151">
      <w:pPr>
        <w:pStyle w:val="a3"/>
        <w:spacing w:before="0" w:beforeAutospacing="0" w:after="0" w:afterAutospacing="0" w:line="300" w:lineRule="atLeast"/>
        <w:ind w:firstLine="480"/>
        <w:jc w:val="center"/>
        <w:textAlignment w:val="baseline"/>
        <w:rPr>
          <w:color w:val="1D1D1D"/>
          <w:sz w:val="28"/>
          <w:szCs w:val="28"/>
        </w:rPr>
      </w:pPr>
      <w:r w:rsidRPr="008A4151">
        <w:rPr>
          <w:color w:val="1D1D1D"/>
          <w:sz w:val="28"/>
          <w:szCs w:val="28"/>
          <w:highlight w:val="yellow"/>
        </w:rPr>
        <w:t>ЗАСВЕТИСЬ</w:t>
      </w:r>
      <w:bookmarkStart w:id="0" w:name="_GoBack"/>
      <w:bookmarkEnd w:id="0"/>
    </w:p>
    <w:p w:rsidR="008A4151" w:rsidRPr="008A4151" w:rsidRDefault="008A4151" w:rsidP="008A4151">
      <w:pPr>
        <w:pStyle w:val="a3"/>
        <w:spacing w:before="0" w:beforeAutospacing="0" w:after="0" w:afterAutospacing="0" w:line="300" w:lineRule="atLeast"/>
        <w:ind w:firstLine="480"/>
        <w:jc w:val="center"/>
        <w:textAlignment w:val="baseline"/>
        <w:rPr>
          <w:color w:val="1D1D1D"/>
          <w:sz w:val="28"/>
          <w:szCs w:val="28"/>
        </w:rPr>
      </w:pPr>
    </w:p>
    <w:p w:rsidR="008A4151" w:rsidRPr="008A4151" w:rsidRDefault="008A4151" w:rsidP="008A4151">
      <w:pPr>
        <w:pStyle w:val="a3"/>
        <w:spacing w:before="0" w:beforeAutospacing="0" w:after="0" w:afterAutospacing="0" w:line="300" w:lineRule="atLeast"/>
        <w:ind w:firstLine="480"/>
        <w:jc w:val="both"/>
        <w:textAlignment w:val="baseline"/>
        <w:rPr>
          <w:color w:val="1D1D1D"/>
          <w:sz w:val="28"/>
          <w:szCs w:val="28"/>
        </w:rPr>
      </w:pPr>
      <w:proofErr w:type="spellStart"/>
      <w:r w:rsidRPr="008A4151">
        <w:rPr>
          <w:color w:val="1D1D1D"/>
          <w:sz w:val="28"/>
          <w:szCs w:val="28"/>
        </w:rPr>
        <w:t>Световозвращающие</w:t>
      </w:r>
      <w:proofErr w:type="spellEnd"/>
      <w:r w:rsidRPr="008A4151">
        <w:rPr>
          <w:color w:val="1D1D1D"/>
          <w:sz w:val="28"/>
          <w:szCs w:val="28"/>
        </w:rPr>
        <w:t xml:space="preserve"> элементы (</w:t>
      </w:r>
      <w:proofErr w:type="spellStart"/>
      <w:r w:rsidRPr="008A4151">
        <w:rPr>
          <w:color w:val="1D1D1D"/>
          <w:sz w:val="28"/>
          <w:szCs w:val="28"/>
        </w:rPr>
        <w:t>световозвращатели</w:t>
      </w:r>
      <w:proofErr w:type="spellEnd"/>
      <w:r w:rsidRPr="008A4151">
        <w:rPr>
          <w:color w:val="1D1D1D"/>
          <w:sz w:val="28"/>
          <w:szCs w:val="28"/>
        </w:rPr>
        <w:t>) – это элементы, изготовленные из специальных материалов, обладающих способностью возвращать луч света обратно к источнику.</w:t>
      </w:r>
    </w:p>
    <w:p w:rsidR="008A4151" w:rsidRPr="008A4151" w:rsidRDefault="008A4151" w:rsidP="008A4151">
      <w:pPr>
        <w:spacing w:after="0" w:line="30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8A415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По статистике наезд на пешехода – один из самых распространенных видов дорожно-транспортных происшествий. Основная доля наездов со смертельным исходом приходится на темное время суток, когда водитель не в состоянии увидеть вышедших на проезжую часть людей. </w:t>
      </w:r>
      <w:proofErr w:type="spellStart"/>
      <w:r w:rsidRPr="008A415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Световозвращающие</w:t>
      </w:r>
      <w:proofErr w:type="spellEnd"/>
      <w:r w:rsidRPr="008A415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элементы повышают видимость пешеходов на неосвещенной дороге и значительно снижают риск возникновения дорожно-транспортных происшествий с их участием.</w:t>
      </w:r>
      <w:r w:rsidRPr="008A415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8A415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724025" y="2247900"/>
            <wp:positionH relativeFrom="margin">
              <wp:align>left</wp:align>
            </wp:positionH>
            <wp:positionV relativeFrom="margin">
              <wp:align>center</wp:align>
            </wp:positionV>
            <wp:extent cx="4465955" cy="3875405"/>
            <wp:effectExtent l="0" t="0" r="0" b="0"/>
            <wp:wrapSquare wrapText="bothSides"/>
            <wp:docPr id="2" name="Рисунок 2" descr="http://www.gibdd.ru/mens/peshekhodam/reflector/images/in_l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ibdd.ru/mens/peshekhodam/reflector/images/in_lit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955" cy="387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4151" w:rsidRPr="008A4151" w:rsidRDefault="008A4151" w:rsidP="008A41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151" w:rsidRPr="008A4151" w:rsidRDefault="008A4151" w:rsidP="008A4151">
      <w:pPr>
        <w:spacing w:after="0" w:line="30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8A415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При движении с ближним светом фар водитель автомобиля способен увидеть пешехода на дороге на расстоянии 25-50 метров. Если пешеход применяет </w:t>
      </w:r>
      <w:proofErr w:type="spellStart"/>
      <w:r w:rsidRPr="008A415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световозвращатель</w:t>
      </w:r>
      <w:proofErr w:type="spellEnd"/>
      <w:r w:rsidRPr="008A415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, то это расстояние увеличивается до 150-200 метров. А при движении автомобиля с дальним светом фар дистанция, на которой пешеход становится виден, с применением </w:t>
      </w:r>
      <w:proofErr w:type="spellStart"/>
      <w:r w:rsidRPr="008A415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световозвращателей</w:t>
      </w:r>
      <w:proofErr w:type="spellEnd"/>
      <w:r w:rsidRPr="008A415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увеличивается со 100 метров до 350 метров. Это даёт водителю 15-25 секунд для принятия решения.</w:t>
      </w:r>
    </w:p>
    <w:p w:rsidR="008A4151" w:rsidRPr="008A4151" w:rsidRDefault="008A4151" w:rsidP="008A4151">
      <w:pPr>
        <w:spacing w:after="0" w:line="30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8A415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В соответствии с постановлением Правительства Российской Федерации от 14.11.2014 № 1197 с 1 июля 2015 года вступили в силу изменения в Правила дорожного движения Российской Федерации (далее – Правила).</w:t>
      </w:r>
    </w:p>
    <w:p w:rsidR="008A4151" w:rsidRPr="008A4151" w:rsidRDefault="008A4151" w:rsidP="008A4151">
      <w:pPr>
        <w:spacing w:after="0" w:line="30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8A415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Согласно новой редакции Правил с 1 июля 2015 года, при переходе дороги и движении по обочинам или краю проезжей части в темное время суток или в условиях недостаточной видимости пешеходам рекомендуется, а вне населенных пунктов пешеходы обязаны иметь при себе предметы со </w:t>
      </w:r>
      <w:proofErr w:type="spellStart"/>
      <w:r w:rsidRPr="008A415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световозвращающими</w:t>
      </w:r>
      <w:proofErr w:type="spellEnd"/>
      <w:r w:rsidRPr="008A415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элементами и обеспечивать видимость этих предметов водителями транспортных средств.</w:t>
      </w:r>
    </w:p>
    <w:p w:rsidR="008A4151" w:rsidRPr="008A4151" w:rsidRDefault="008A4151" w:rsidP="008A4151">
      <w:pPr>
        <w:rPr>
          <w:rFonts w:ascii="Times New Roman" w:hAnsi="Times New Roman" w:cs="Times New Roman"/>
          <w:sz w:val="28"/>
          <w:szCs w:val="28"/>
        </w:rPr>
      </w:pPr>
    </w:p>
    <w:p w:rsidR="008A4151" w:rsidRPr="008A4151" w:rsidRDefault="008A4151" w:rsidP="008A4151">
      <w:pPr>
        <w:rPr>
          <w:rFonts w:ascii="Times New Roman" w:hAnsi="Times New Roman" w:cs="Times New Roman"/>
          <w:sz w:val="28"/>
          <w:szCs w:val="28"/>
        </w:rPr>
      </w:pPr>
    </w:p>
    <w:p w:rsidR="008A4151" w:rsidRPr="008A4151" w:rsidRDefault="008A4151" w:rsidP="008A4151">
      <w:pPr>
        <w:rPr>
          <w:rFonts w:ascii="Times New Roman" w:hAnsi="Times New Roman" w:cs="Times New Roman"/>
          <w:sz w:val="28"/>
          <w:szCs w:val="28"/>
        </w:rPr>
      </w:pPr>
    </w:p>
    <w:p w:rsidR="00F81449" w:rsidRPr="008A4151" w:rsidRDefault="000461F2" w:rsidP="008A4151">
      <w:pPr>
        <w:rPr>
          <w:rFonts w:ascii="Times New Roman" w:hAnsi="Times New Roman" w:cs="Times New Roman"/>
          <w:sz w:val="28"/>
          <w:szCs w:val="28"/>
        </w:rPr>
      </w:pPr>
      <w:r w:rsidRPr="008A4151">
        <w:rPr>
          <w:rFonts w:ascii="Times New Roman" w:hAnsi="Times New Roman" w:cs="Times New Roman"/>
          <w:sz w:val="28"/>
          <w:szCs w:val="28"/>
        </w:rPr>
        <w:t>https://www.youtube.com/watch?v=diKLk3lkwrI</w:t>
      </w:r>
    </w:p>
    <w:sectPr w:rsidR="00F81449" w:rsidRPr="008A4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36E"/>
    <w:rsid w:val="000461F2"/>
    <w:rsid w:val="0079636E"/>
    <w:rsid w:val="008A4151"/>
    <w:rsid w:val="00F8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E4CA4-5CAD-400C-8620-F3B11D7B3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4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3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№35</dc:creator>
  <cp:keywords/>
  <dc:description/>
  <cp:lastModifiedBy>ДС №35</cp:lastModifiedBy>
  <cp:revision>2</cp:revision>
  <dcterms:created xsi:type="dcterms:W3CDTF">2017-03-01T18:00:00Z</dcterms:created>
  <dcterms:modified xsi:type="dcterms:W3CDTF">2017-03-01T18:00:00Z</dcterms:modified>
</cp:coreProperties>
</file>