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0A" w:rsidRDefault="0061220A" w:rsidP="0061220A">
      <w:pPr>
        <w:pStyle w:val="western"/>
        <w:spacing w:after="0" w:afterAutospacing="0"/>
        <w:jc w:val="center"/>
      </w:pPr>
      <w:r>
        <w:rPr>
          <w:b/>
          <w:bCs/>
          <w:color w:val="1F497D"/>
          <w:sz w:val="36"/>
          <w:szCs w:val="36"/>
        </w:rPr>
        <w:t>Бекетов Михаил Васильевич</w:t>
      </w:r>
    </w:p>
    <w:p w:rsidR="0061220A" w:rsidRDefault="0061220A" w:rsidP="0061220A">
      <w:pPr>
        <w:pStyle w:val="western"/>
        <w:spacing w:after="0" w:afterAutospacing="0"/>
        <w:jc w:val="center"/>
      </w:pPr>
      <w:bookmarkStart w:id="0" w:name="_GoBack"/>
      <w:r>
        <w:rPr>
          <w:noProof/>
          <w:color w:val="1F497D"/>
        </w:rPr>
        <w:drawing>
          <wp:inline distT="0" distB="0" distL="0" distR="0" wp14:anchorId="72A5214F" wp14:editId="43FBBD0C">
            <wp:extent cx="4085558" cy="5343525"/>
            <wp:effectExtent l="0" t="0" r="0" b="0"/>
            <wp:docPr id="1" name="Рисунок 1" descr="http://uspschool6.narod.ru/bekm_html_7467a5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pschool6.narod.ru/bekm_html_7467a5f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5558" cy="534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220A" w:rsidRDefault="0061220A" w:rsidP="0061220A">
      <w:pPr>
        <w:pStyle w:val="western"/>
        <w:spacing w:after="0" w:afterAutospacing="0"/>
        <w:ind w:firstLine="709"/>
      </w:pPr>
      <w:proofErr w:type="gramStart"/>
      <w:r>
        <w:rPr>
          <w:color w:val="333333"/>
          <w:sz w:val="27"/>
          <w:szCs w:val="27"/>
          <w:shd w:val="clear" w:color="auto" w:fill="FFFFFF"/>
        </w:rPr>
        <w:t xml:space="preserve">Бекетов Михаил Васильевич (22.06.1921г.-22.04.2015г.) - участник Великой Отечественной воины, награждён медалью "За победу над Японией", орденом Отечественной войны II степени, благодарностью </w:t>
      </w:r>
      <w:proofErr w:type="spellStart"/>
      <w:r>
        <w:rPr>
          <w:color w:val="333333"/>
          <w:sz w:val="27"/>
          <w:szCs w:val="27"/>
          <w:shd w:val="clear" w:color="auto" w:fill="FFFFFF"/>
        </w:rPr>
        <w:t>И.В.Сталина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 за активное участие в борьбе с империалистической Японией, медалью "За доблестный и самоотверженный труд в период Великой Отечественной войны".</w:t>
      </w:r>
      <w:proofErr w:type="gramEnd"/>
      <w:r>
        <w:rPr>
          <w:color w:val="333333"/>
          <w:sz w:val="27"/>
          <w:szCs w:val="27"/>
          <w:shd w:val="clear" w:color="auto" w:fill="FFFFFF"/>
        </w:rPr>
        <w:t xml:space="preserve"> До 1 января 1971 года работал </w:t>
      </w:r>
      <w:proofErr w:type="gramStart"/>
      <w:r>
        <w:rPr>
          <w:color w:val="333333"/>
          <w:sz w:val="27"/>
          <w:szCs w:val="27"/>
          <w:shd w:val="clear" w:color="auto" w:fill="FFFFFF"/>
        </w:rPr>
        <w:t>заведующим</w:t>
      </w:r>
      <w:proofErr w:type="gramEnd"/>
      <w:r>
        <w:rPr>
          <w:color w:val="333333"/>
          <w:sz w:val="27"/>
          <w:szCs w:val="27"/>
          <w:shd w:val="clear" w:color="auto" w:fill="FFFFFF"/>
        </w:rPr>
        <w:t xml:space="preserve"> Успенской районной библиотеки. Затем перевели на работу заведующим кабинетом политического просвещения </w:t>
      </w:r>
      <w:proofErr w:type="spellStart"/>
      <w:r>
        <w:rPr>
          <w:color w:val="333333"/>
          <w:sz w:val="27"/>
          <w:szCs w:val="27"/>
          <w:shd w:val="clear" w:color="auto" w:fill="FFFFFF"/>
        </w:rPr>
        <w:t>Новокубанского</w:t>
      </w:r>
      <w:proofErr w:type="spellEnd"/>
      <w:r>
        <w:rPr>
          <w:color w:val="333333"/>
          <w:sz w:val="27"/>
          <w:szCs w:val="27"/>
          <w:shd w:val="clear" w:color="auto" w:fill="FFFFFF"/>
        </w:rPr>
        <w:t xml:space="preserve"> РК КПСС по Успенской зоне. Работал заведующим кабинетом политического просвещения колхоза "Путь Ленина". Награжден медалью "Ветеран труда". Занесено в Книгу Почета Успенского районного Совета ветеранов войны и труда.</w:t>
      </w:r>
    </w:p>
    <w:p w:rsidR="00EF1935" w:rsidRDefault="00EF1935"/>
    <w:sectPr w:rsidR="00EF1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20A"/>
    <w:rsid w:val="0061220A"/>
    <w:rsid w:val="00E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12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12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1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4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2017-01-31T15:27:00Z</dcterms:created>
  <dcterms:modified xsi:type="dcterms:W3CDTF">2017-01-31T15:28:00Z</dcterms:modified>
</cp:coreProperties>
</file>