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7E6469">
              <w:rPr>
                <w:b/>
                <w:sz w:val="40"/>
                <w:szCs w:val="40"/>
              </w:rPr>
              <w:t>СРЕДНЕЧЕЛБАССКОГО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7C046A" w:rsidP="00835546">
            <w:pPr>
              <w:spacing w:line="360" w:lineRule="auto"/>
              <w:ind w:firstLine="680"/>
              <w:jc w:val="center"/>
              <w:rPr>
                <w:b/>
              </w:rPr>
            </w:pPr>
            <w:r>
              <w:rPr>
                <w:b/>
              </w:rPr>
              <w:t>поселок</w:t>
            </w:r>
            <w:r w:rsidR="00835546" w:rsidRPr="00835546">
              <w:rPr>
                <w:b/>
              </w:rPr>
              <w:t xml:space="preserve"> </w:t>
            </w:r>
            <w:r>
              <w:rPr>
                <w:b/>
              </w:rPr>
              <w:t>Октябрьский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3D9BBC17" wp14:editId="1A8BA2B0">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79ECF5BA" wp14:editId="129BDED4">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7E6469">
        <w:rPr>
          <w:b/>
          <w:caps/>
          <w:sz w:val="40"/>
          <w:szCs w:val="40"/>
        </w:rPr>
        <w:t>Среднечелбасского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00673C50" w:rsidRPr="00673C50">
        <w:t>Администрация 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bookmarkStart w:id="0" w:name="_GoBack"/>
      <w:bookmarkEnd w:id="0"/>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7C046A"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поселок</w:t>
      </w:r>
      <w:r w:rsidR="00835546" w:rsidRPr="00835546">
        <w:rPr>
          <w:b/>
        </w:rPr>
        <w:t xml:space="preserve"> </w:t>
      </w:r>
      <w:r>
        <w:rPr>
          <w:b/>
        </w:rPr>
        <w:t>Октябрьский 2017</w:t>
      </w:r>
      <w:r w:rsidR="00835546" w:rsidRPr="00835546">
        <w:rPr>
          <w:b/>
        </w:rPr>
        <w:t xml:space="preserve">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7E6469">
        <w:rPr>
          <w:b/>
        </w:rPr>
        <w:t>СРЕДНЕЧЕЛБАССКОГО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7E6469">
        <w:rPr>
          <w:b/>
        </w:rPr>
        <w:t>СРЕДНЕЧЕЛБАССКОГО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1" w:name="_Toc404938152"/>
      <w:bookmarkStart w:id="2" w:name="_Toc293340115"/>
      <w:bookmarkStart w:id="3" w:name="_Toc306127037"/>
      <w:r w:rsidRPr="004A5AF1">
        <w:rPr>
          <w:sz w:val="24"/>
          <w:szCs w:val="24"/>
        </w:rPr>
        <w:lastRenderedPageBreak/>
        <w:t>Т</w:t>
      </w:r>
      <w:r w:rsidR="00E35CDF" w:rsidRPr="004A5AF1">
        <w:rPr>
          <w:sz w:val="24"/>
          <w:szCs w:val="24"/>
        </w:rPr>
        <w:t>ермины и определения</w:t>
      </w:r>
      <w:bookmarkEnd w:id="1"/>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7E6469">
        <w:t>Среднечелбасского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4"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4"/>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w:t>
      </w:r>
      <w:r w:rsidRPr="004A5AF1">
        <w:rPr>
          <w:rFonts w:eastAsia="Calibri"/>
          <w:lang w:eastAsia="en-US"/>
        </w:rPr>
        <w:lastRenderedPageBreak/>
        <w:t>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5" w:name="_Toc404938153"/>
      <w:r w:rsidRPr="004A5AF1">
        <w:rPr>
          <w:sz w:val="24"/>
          <w:szCs w:val="24"/>
        </w:rPr>
        <w:lastRenderedPageBreak/>
        <w:t>Перечень используемых сокращений</w:t>
      </w:r>
      <w:bookmarkEnd w:id="5"/>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7E6469">
              <w:rPr>
                <w:rFonts w:eastAsia="Calibri"/>
              </w:rPr>
              <w:t>Среднечелбасского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7E6469">
              <w:rPr>
                <w:rFonts w:eastAsia="Calibri"/>
              </w:rPr>
              <w:t>Среднечелбасского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6" w:name="_Toc404883084"/>
      <w:bookmarkStart w:id="7"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7E6469">
        <w:rPr>
          <w:sz w:val="24"/>
          <w:szCs w:val="24"/>
        </w:rPr>
        <w:t>Среднечелбасского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6"/>
      <w:bookmarkEnd w:id="7"/>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8"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9"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7E6469">
        <w:rPr>
          <w:rFonts w:eastAsia="Calibri"/>
          <w:lang w:eastAsia="en-US"/>
        </w:rPr>
        <w:t>Среднечелбасского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7E6469">
        <w:rPr>
          <w:rFonts w:eastAsia="Calibri"/>
        </w:rPr>
        <w:t>Среднечелбасского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7E6469">
        <w:rPr>
          <w:rFonts w:eastAsia="Calibri"/>
        </w:rPr>
        <w:t>Среднечелбасского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7C046A">
        <w:rPr>
          <w:rFonts w:eastAsia="Calibri"/>
        </w:rPr>
        <w:t>от 23 марта 2017 года № 39/16</w:t>
      </w:r>
      <w:r w:rsidR="00D40C56">
        <w:rPr>
          <w:rFonts w:eastAsia="Calibri"/>
        </w:rPr>
        <w:t>7</w:t>
      </w:r>
      <w:r w:rsidR="00A162F1">
        <w:rPr>
          <w:rFonts w:eastAsia="Calibri"/>
        </w:rPr>
        <w:t>.</w:t>
      </w:r>
      <w:proofErr w:type="gramEnd"/>
    </w:p>
    <w:p w:rsidR="00176BF2" w:rsidRDefault="005D42CD" w:rsidP="00596AC2">
      <w:pPr>
        <w:snapToGrid w:val="0"/>
        <w:spacing w:line="276" w:lineRule="auto"/>
        <w:ind w:firstLine="567"/>
        <w:jc w:val="both"/>
        <w:rPr>
          <w:rFonts w:eastAsia="Calibri"/>
        </w:rPr>
      </w:pPr>
      <w:r w:rsidRPr="00385281">
        <w:rPr>
          <w:rFonts w:eastAsia="Calibri"/>
        </w:rPr>
        <w:t xml:space="preserve">Для подготовки МНГП </w:t>
      </w:r>
      <w:r w:rsidR="007E6469">
        <w:rPr>
          <w:rFonts w:eastAsia="Calibri"/>
        </w:rPr>
        <w:t>Среднечелбасского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951EF3" w:rsidRPr="00951EF3">
        <w:rPr>
          <w:rFonts w:eastAsia="Calibri"/>
        </w:rPr>
        <w:t xml:space="preserve">в </w:t>
      </w:r>
      <w:r w:rsidR="007E6469">
        <w:rPr>
          <w:rFonts w:eastAsia="Calibri"/>
        </w:rPr>
        <w:t>отчете о выполнении основных показателей индикативного плана</w:t>
      </w:r>
      <w:r w:rsidR="005E6F4C">
        <w:rPr>
          <w:rFonts w:eastAsia="Calibri"/>
        </w:rPr>
        <w:t xml:space="preserve"> социально-экономического развития </w:t>
      </w:r>
      <w:r w:rsidR="007E6469">
        <w:rPr>
          <w:rFonts w:eastAsia="Calibri"/>
        </w:rPr>
        <w:t>Среднечелбасского</w:t>
      </w:r>
      <w:r w:rsidR="007C046A">
        <w:rPr>
          <w:rFonts w:eastAsia="Calibri"/>
        </w:rPr>
        <w:t xml:space="preserve"> сельского поселения</w:t>
      </w:r>
      <w:r w:rsidR="0095530E" w:rsidRPr="0095530E">
        <w:rPr>
          <w:rFonts w:eastAsia="Calibri"/>
        </w:rPr>
        <w:t xml:space="preserve"> </w:t>
      </w:r>
      <w:r w:rsidR="00841921">
        <w:rPr>
          <w:rFonts w:eastAsia="Calibri"/>
        </w:rPr>
        <w:t>Павловск</w:t>
      </w:r>
      <w:r w:rsidR="005E6F4C">
        <w:rPr>
          <w:rFonts w:eastAsia="Calibri"/>
        </w:rPr>
        <w:t>ого района на 2016</w:t>
      </w:r>
      <w:r w:rsidR="0095530E">
        <w:rPr>
          <w:rFonts w:eastAsia="Calibri"/>
        </w:rPr>
        <w:t xml:space="preserve"> </w:t>
      </w:r>
      <w:r w:rsidR="005E6F4C">
        <w:rPr>
          <w:rFonts w:eastAsia="Calibri"/>
        </w:rPr>
        <w:t xml:space="preserve">год, утвержденном </w:t>
      </w:r>
      <w:r w:rsidR="0095530E">
        <w:rPr>
          <w:rFonts w:eastAsia="Calibri"/>
        </w:rPr>
        <w:t xml:space="preserve"> р</w:t>
      </w:r>
      <w:r w:rsidR="00951EF3" w:rsidRPr="00951EF3">
        <w:rPr>
          <w:rFonts w:eastAsia="Calibri"/>
        </w:rPr>
        <w:t xml:space="preserve">ешением Совета </w:t>
      </w:r>
      <w:r w:rsidR="007E6469">
        <w:rPr>
          <w:rFonts w:eastAsia="Calibri"/>
        </w:rPr>
        <w:t>Среднечелбасского</w:t>
      </w:r>
      <w:r w:rsidR="007C046A">
        <w:rPr>
          <w:rFonts w:eastAsia="Calibri"/>
        </w:rPr>
        <w:t xml:space="preserve"> сельского поселения</w:t>
      </w:r>
      <w:r w:rsidR="0095530E">
        <w:rPr>
          <w:rFonts w:eastAsia="Calibri"/>
        </w:rPr>
        <w:t xml:space="preserve"> </w:t>
      </w:r>
      <w:r w:rsidR="00841921">
        <w:rPr>
          <w:rFonts w:eastAsia="Calibri"/>
        </w:rPr>
        <w:t>Павловск</w:t>
      </w:r>
      <w:r w:rsidR="007E6469">
        <w:rPr>
          <w:rFonts w:eastAsia="Calibri"/>
        </w:rPr>
        <w:t>ого района от 18 мая 2017 года № 42/176</w:t>
      </w:r>
      <w:r w:rsidR="005E6F4C">
        <w:rPr>
          <w:rFonts w:eastAsia="Calibri"/>
        </w:rPr>
        <w:t xml:space="preserve">; </w:t>
      </w:r>
      <w:r w:rsidR="007E6469">
        <w:rPr>
          <w:rFonts w:eastAsia="Calibri"/>
        </w:rPr>
        <w:t>в «П</w:t>
      </w:r>
      <w:r w:rsidR="00951EF3" w:rsidRPr="00951EF3">
        <w:rPr>
          <w:rFonts w:eastAsia="Calibri"/>
        </w:rPr>
        <w:t>рограмме</w:t>
      </w:r>
      <w:r w:rsidR="007E6469">
        <w:rPr>
          <w:rFonts w:eastAsia="Calibri"/>
        </w:rPr>
        <w:t xml:space="preserve"> комплексного развития социальной инфраструктуры </w:t>
      </w:r>
      <w:r w:rsidR="007E6469" w:rsidRPr="007E6469">
        <w:rPr>
          <w:rFonts w:eastAsia="Calibri"/>
        </w:rPr>
        <w:t xml:space="preserve">Среднечелбасского сельского </w:t>
      </w:r>
      <w:r w:rsidR="007E6469" w:rsidRPr="007E6469">
        <w:rPr>
          <w:rFonts w:eastAsia="Calibri"/>
        </w:rPr>
        <w:lastRenderedPageBreak/>
        <w:t>поселения Павловского района</w:t>
      </w:r>
      <w:r w:rsidR="007E6469">
        <w:rPr>
          <w:rFonts w:eastAsia="Calibri"/>
        </w:rPr>
        <w:t xml:space="preserve"> Краснодарского края на 2017 – 2030 годы»</w:t>
      </w:r>
      <w:r w:rsidR="00951EF3" w:rsidRPr="00951EF3">
        <w:rPr>
          <w:rFonts w:eastAsia="Calibri"/>
        </w:rPr>
        <w:t xml:space="preserve">; </w:t>
      </w:r>
      <w:r w:rsidR="007E6469" w:rsidRPr="007E6469">
        <w:rPr>
          <w:rFonts w:eastAsia="Calibri"/>
        </w:rPr>
        <w:t xml:space="preserve">в «Программе </w:t>
      </w:r>
      <w:r w:rsidR="007E6469">
        <w:rPr>
          <w:rFonts w:eastAsia="Calibri"/>
        </w:rPr>
        <w:t>комплексного развития транспортной</w:t>
      </w:r>
      <w:r w:rsidR="007E6469" w:rsidRPr="007E6469">
        <w:rPr>
          <w:rFonts w:eastAsia="Calibri"/>
        </w:rPr>
        <w:t xml:space="preserve"> инфраструктуры Среднечелбасского сельского поселения Павловского района Краснодарского края на 2017 – 2030 годы»</w:t>
      </w:r>
      <w:r w:rsidR="00176BF2">
        <w:rPr>
          <w:rFonts w:eastAsia="Calibri"/>
        </w:rPr>
        <w:t>;</w:t>
      </w:r>
      <w:r w:rsidR="00596AC2">
        <w:rPr>
          <w:rFonts w:eastAsia="Calibri"/>
        </w:rPr>
        <w:t xml:space="preserve"> </w:t>
      </w:r>
      <w:r w:rsidR="007E6469" w:rsidRPr="007E6469">
        <w:rPr>
          <w:rFonts w:eastAsia="Calibri"/>
        </w:rPr>
        <w:t xml:space="preserve">в «Программе комплексного развития </w:t>
      </w:r>
      <w:r w:rsidR="007E6469">
        <w:rPr>
          <w:rFonts w:eastAsia="Calibri"/>
        </w:rPr>
        <w:t>систем коммунальной</w:t>
      </w:r>
      <w:r w:rsidR="007E6469" w:rsidRPr="007E6469">
        <w:rPr>
          <w:rFonts w:eastAsia="Calibri"/>
        </w:rPr>
        <w:t xml:space="preserve"> инфраструктуры </w:t>
      </w:r>
      <w:r w:rsidR="007E6469">
        <w:rPr>
          <w:rFonts w:eastAsia="Calibri"/>
        </w:rPr>
        <w:t>МО Среднечелбасское сельское поселение</w:t>
      </w:r>
      <w:r w:rsidR="007E6469" w:rsidRPr="007E6469">
        <w:rPr>
          <w:rFonts w:eastAsia="Calibri"/>
        </w:rPr>
        <w:t xml:space="preserve"> Павловского ра</w:t>
      </w:r>
      <w:r w:rsidR="007E6469">
        <w:rPr>
          <w:rFonts w:eastAsia="Calibri"/>
        </w:rPr>
        <w:t>йона Краснодарского края на 2015 – 2025</w:t>
      </w:r>
      <w:r w:rsidR="007E6469" w:rsidRPr="007E6469">
        <w:rPr>
          <w:rFonts w:eastAsia="Calibri"/>
        </w:rPr>
        <w:t xml:space="preserve"> годы»</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B797D" w:rsidRPr="004B797D" w:rsidRDefault="00113C28" w:rsidP="004B797D">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B797D" w:rsidRPr="004B797D">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B797D" w:rsidRPr="004B797D">
        <w:rPr>
          <w:rFonts w:eastAsia="Calibri"/>
          <w:lang w:eastAsia="en-US"/>
        </w:rPr>
        <w:t>являются</w:t>
      </w:r>
      <w:proofErr w:type="gramEnd"/>
      <w:r w:rsidR="004B797D" w:rsidRPr="004B797D">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B797D" w:rsidRPr="004B797D">
        <w:rPr>
          <w:rFonts w:eastAsia="Calibri"/>
          <w:lang w:eastAsia="en-US"/>
        </w:rPr>
        <w:t>утвержденный</w:t>
      </w:r>
      <w:proofErr w:type="gramEnd"/>
      <w:r w:rsidR="004B797D" w:rsidRPr="004B797D">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B797D" w:rsidRPr="004B797D">
        <w:rPr>
          <w:rFonts w:eastAsia="Calibri"/>
          <w:lang w:eastAsia="en-US"/>
        </w:rPr>
        <w:tab/>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4B797D">
        <w:rPr>
          <w:rFonts w:eastAsia="Calibri"/>
          <w:lang w:eastAsia="en-US"/>
        </w:rPr>
        <w:t xml:space="preserve"> </w:t>
      </w:r>
      <w:proofErr w:type="gramStart"/>
      <w:r w:rsidRPr="004B797D">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4B797D">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 xml:space="preserve">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w:t>
      </w:r>
      <w:r w:rsidRPr="004B797D">
        <w:rPr>
          <w:rFonts w:eastAsia="Calibri"/>
          <w:lang w:eastAsia="en-US"/>
        </w:rPr>
        <w:lastRenderedPageBreak/>
        <w:t>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B797D">
        <w:rPr>
          <w:rFonts w:eastAsia="Calibri"/>
          <w:lang w:eastAsia="en-US"/>
        </w:rPr>
        <w:t xml:space="preserve">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B797D">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B797D">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10" w:name="_Toc404938155"/>
      <w:bookmarkEnd w:id="9"/>
      <w:r w:rsidRPr="004A5AF1">
        <w:rPr>
          <w:sz w:val="24"/>
          <w:szCs w:val="24"/>
        </w:rPr>
        <w:lastRenderedPageBreak/>
        <w:t xml:space="preserve">Понятие местных нормативов градостроительного проектирования. </w:t>
      </w:r>
      <w:bookmarkEnd w:id="8"/>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7E6469">
        <w:t>Среднечелбасского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B25598" w:rsidP="00B25598">
      <w:pPr>
        <w:pStyle w:val="affffffd"/>
        <w:ind w:left="709" w:firstLine="0"/>
        <w:rPr>
          <w:rFonts w:eastAsia="Calibri"/>
          <w:lang w:eastAsia="en-US"/>
        </w:rPr>
      </w:pPr>
      <w:r>
        <w:t>- 200</w:t>
      </w:r>
      <w:r w:rsidRPr="002565C2">
        <w:t xml:space="preserve"> посетительских мест на 1 тыс. человек.</w:t>
      </w:r>
      <w:r>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6D3D20">
        <w:rPr>
          <w:rFonts w:eastAsia="Calibri"/>
          <w:lang w:eastAsia="en-US"/>
        </w:rPr>
        <w:t>от 2</w:t>
      </w:r>
      <w:r>
        <w:rPr>
          <w:rFonts w:eastAsia="Calibri"/>
          <w:lang w:eastAsia="en-US"/>
        </w:rPr>
        <w:t xml:space="preserve"> до 5 тыс. чел. населения</w:t>
      </w:r>
      <w:r w:rsidR="006D3D20">
        <w:rPr>
          <w:rFonts w:eastAsia="Calibri"/>
          <w:lang w:eastAsia="en-US"/>
        </w:rPr>
        <w:t xml:space="preserve"> должна иметь фонд 5-6</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6D3D20">
        <w:rPr>
          <w:rFonts w:eastAsia="Calibri"/>
          <w:lang w:eastAsia="en-US"/>
        </w:rPr>
        <w:t>дую тысячу человек населения и 4-5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7E6469">
        <w:t>Среднечелбасского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7E6469">
        <w:t>Среднечелбасского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7E6469">
        <w:t>Среднечелбасского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lastRenderedPageBreak/>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7E6469">
        <w:t>Среднечелбасского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7E6469">
        <w:t>Среднечелбасского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7E6469">
        <w:rPr>
          <w:rFonts w:eastAsia="Calibri"/>
          <w:lang w:eastAsia="en-US"/>
        </w:rPr>
        <w:t>Среднечелбасского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7E6469">
        <w:t>Среднечелбасского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00C0210B" wp14:editId="65C0550C">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1E8B9417" wp14:editId="6BBCF66B">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4B464C53" wp14:editId="62EAE3E4">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7E6469">
        <w:t>Среднечелбасского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3D55D9FA" wp14:editId="219822D0">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7E6469">
        <w:t>Среднечелбасского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7E6469">
        <w:t>Среднечелбасского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7E6469">
        <w:t>Среднечелбасского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7E6469">
        <w:t>Среднечелбасского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7E6469">
        <w:t>Среднечелбасского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CF07C9"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7E6469">
        <w:t>Среднечелбасского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7E6469">
        <w:t>Среднечелбасского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7E6469">
        <w:t>Среднечелбасского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7E6469">
        <w:t>Среднечелбасского</w:t>
      </w:r>
      <w:r w:rsidR="007C046A">
        <w:t xml:space="preserve"> сельского поселения</w:t>
      </w:r>
      <w:r w:rsidR="00A62B38">
        <w:t xml:space="preserve"> </w:t>
      </w:r>
      <w:r w:rsidR="00AA613C">
        <w:t xml:space="preserve">предполагается путем </w:t>
      </w:r>
      <w:r>
        <w:t xml:space="preserve">строительства и реконструкции, предусматривающих </w:t>
      </w:r>
      <w:r>
        <w:lastRenderedPageBreak/>
        <w:t>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7E6469">
        <w:t>Среднечелбасского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6A3235" w:rsidP="00493CE4">
      <w:pPr>
        <w:spacing w:line="276" w:lineRule="auto"/>
        <w:ind w:firstLine="567"/>
        <w:jc w:val="both"/>
      </w:pPr>
      <w:r>
        <w:t>- минимальные – 4</w:t>
      </w:r>
      <w:r w:rsidR="00493CE4" w:rsidRPr="00493CE4">
        <w:t>00 кв. м;</w:t>
      </w:r>
    </w:p>
    <w:p w:rsidR="00493CE4" w:rsidRPr="00493CE4" w:rsidRDefault="006A3235" w:rsidP="00493CE4">
      <w:pPr>
        <w:spacing w:line="276" w:lineRule="auto"/>
        <w:ind w:firstLine="567"/>
        <w:jc w:val="both"/>
      </w:pPr>
      <w:r>
        <w:t>- максимальные – 1</w:t>
      </w:r>
      <w:r w:rsidR="00493CE4" w:rsidRPr="00493CE4">
        <w:t>000 кв. м.</w:t>
      </w:r>
    </w:p>
    <w:p w:rsidR="00493CE4" w:rsidRPr="004A5AF1" w:rsidRDefault="00493CE4" w:rsidP="00493CE4">
      <w:pPr>
        <w:pStyle w:val="a6"/>
        <w:ind w:left="709" w:hanging="709"/>
        <w:rPr>
          <w:b/>
        </w:rPr>
      </w:pPr>
      <w:r>
        <w:rPr>
          <w:b/>
        </w:rPr>
        <w:lastRenderedPageBreak/>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1"/>
        <w:gridCol w:w="1437"/>
        <w:gridCol w:w="901"/>
        <w:gridCol w:w="901"/>
        <w:gridCol w:w="903"/>
        <w:gridCol w:w="903"/>
        <w:gridCol w:w="903"/>
        <w:gridCol w:w="624"/>
      </w:tblGrid>
      <w:tr w:rsidR="00493CE4" w:rsidRPr="004A5AF1" w:rsidTr="001546E0">
        <w:trPr>
          <w:cantSplit/>
          <w:trHeight w:val="20"/>
          <w:tblHeader/>
          <w:jc w:val="center"/>
        </w:trPr>
        <w:tc>
          <w:tcPr>
            <w:tcW w:w="1711"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9"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1546E0">
        <w:trPr>
          <w:cantSplit/>
          <w:trHeight w:val="430"/>
          <w:tblHeader/>
          <w:jc w:val="center"/>
        </w:trPr>
        <w:tc>
          <w:tcPr>
            <w:tcW w:w="1711"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70"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1546E0">
        <w:trPr>
          <w:cantSplit/>
          <w:trHeight w:val="60"/>
          <w:tblHeader/>
          <w:jc w:val="center"/>
        </w:trPr>
        <w:tc>
          <w:tcPr>
            <w:tcW w:w="1711"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3"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493CE4" w:rsidRPr="004A5AF1" w:rsidTr="001546E0">
        <w:trPr>
          <w:cantSplit/>
          <w:trHeight w:val="20"/>
          <w:jc w:val="center"/>
        </w:trPr>
        <w:tc>
          <w:tcPr>
            <w:tcW w:w="1711" w:type="pct"/>
            <w:vMerge w:val="restart"/>
            <w:tcBorders>
              <w:top w:val="single" w:sz="4" w:space="0" w:color="auto"/>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35</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38</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48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50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54  </w:t>
            </w:r>
          </w:p>
        </w:tc>
      </w:tr>
      <w:tr w:rsidR="00493CE4" w:rsidRPr="004A5AF1" w:rsidTr="001546E0">
        <w:trPr>
          <w:cantSplit/>
          <w:trHeight w:val="20"/>
          <w:jc w:val="center"/>
        </w:trPr>
        <w:tc>
          <w:tcPr>
            <w:tcW w:w="171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9"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9"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7E6469">
        <w:rPr>
          <w:rFonts w:ascii="Times New Roman" w:hAnsi="Times New Roman" w:cs="Times New Roman"/>
          <w:sz w:val="24"/>
          <w:szCs w:val="24"/>
        </w:rPr>
        <w:t>Среднечелбасского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546E0">
        <w:rPr>
          <w:i/>
        </w:rPr>
        <w:t xml:space="preserve"> с участками размером не менее 4</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7E6469">
        <w:t>Среднечелбасского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7E6469">
        <w:t>Среднечелбасского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7E6469">
        <w:rPr>
          <w:rFonts w:ascii="Times New Roman" w:hAnsi="Times New Roman" w:cs="Times New Roman"/>
          <w:sz w:val="24"/>
          <w:szCs w:val="24"/>
        </w:rPr>
        <w:t>Среднечелбасского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w:t>
      </w:r>
      <w:r w:rsidRPr="00DF2EE8">
        <w:rPr>
          <w:rFonts w:ascii="Times New Roman" w:hAnsi="Times New Roman" w:cs="Times New Roman"/>
          <w:sz w:val="24"/>
          <w:szCs w:val="24"/>
        </w:rPr>
        <w:lastRenderedPageBreak/>
        <w:t>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7D217F" w:rsidRDefault="007D217F" w:rsidP="007D217F">
      <w:pPr>
        <w:spacing w:line="276" w:lineRule="auto"/>
        <w:ind w:firstLine="567"/>
        <w:jc w:val="both"/>
      </w:pPr>
      <w:r>
        <w:t>Перспективы экономического развития Среднечелбасского сельского поселения в первую очередь связаны с углублением хозяйственной специализации на производстве продукции земледелия и животноводства, а также созданием на базе сельскохозяйственного сырья эффективной перерабатывающей промышленности.</w:t>
      </w:r>
    </w:p>
    <w:p w:rsidR="007D217F" w:rsidRPr="007D217F" w:rsidRDefault="007D217F" w:rsidP="007D217F">
      <w:pPr>
        <w:spacing w:line="276" w:lineRule="auto"/>
        <w:ind w:firstLine="567"/>
        <w:jc w:val="both"/>
        <w:rPr>
          <w:b/>
        </w:rPr>
      </w:pPr>
      <w:r w:rsidRPr="007D217F">
        <w:rPr>
          <w:b/>
        </w:rPr>
        <w:t>Сельское хозяйство</w:t>
      </w:r>
      <w:r>
        <w:rPr>
          <w:b/>
        </w:rPr>
        <w:t>.</w:t>
      </w:r>
    </w:p>
    <w:p w:rsidR="007D217F" w:rsidRDefault="007D217F" w:rsidP="007D217F">
      <w:pPr>
        <w:spacing w:line="276" w:lineRule="auto"/>
        <w:ind w:firstLine="567"/>
        <w:jc w:val="both"/>
      </w:pPr>
      <w:r>
        <w:t>В земледелии главным направлением должно стать повышение отдачи сельскохозяйственных угодий на основе применения научно-обоснованных систем севооборотов, комплексной мелиорации и химизации почв.</w:t>
      </w:r>
    </w:p>
    <w:p w:rsidR="007D217F" w:rsidRDefault="007D217F" w:rsidP="007D217F">
      <w:pPr>
        <w:spacing w:line="276" w:lineRule="auto"/>
        <w:ind w:firstLine="567"/>
        <w:jc w:val="both"/>
      </w:pPr>
      <w:r>
        <w:t xml:space="preserve">На основе складывающихся тенденций на рынке продукции растениеводства, в качестве главного направления перспективного развития земледелия сельского поселения выделяется зерновое хозяйство. </w:t>
      </w:r>
    </w:p>
    <w:p w:rsidR="007D217F" w:rsidRDefault="007D217F" w:rsidP="007D217F">
      <w:pPr>
        <w:spacing w:line="276" w:lineRule="auto"/>
        <w:ind w:firstLine="567"/>
        <w:jc w:val="both"/>
      </w:pPr>
      <w:r>
        <w:t>Также среди отраслей специализации растениеводства на территории поселения выделаются полевое кормопроизводство и возделывание технических культур. Традиционными техническими культурами, выращиваемыми на территории поселения, являются сахарная свекла и подсолнечник.</w:t>
      </w:r>
    </w:p>
    <w:p w:rsidR="007D217F" w:rsidRPr="007D217F" w:rsidRDefault="007D217F" w:rsidP="007D217F">
      <w:pPr>
        <w:spacing w:line="276" w:lineRule="auto"/>
        <w:ind w:firstLine="567"/>
        <w:jc w:val="both"/>
        <w:rPr>
          <w:b/>
        </w:rPr>
      </w:pPr>
      <w:r w:rsidRPr="007D217F">
        <w:rPr>
          <w:b/>
        </w:rPr>
        <w:t>Переработка сельскохозяйственной продукции</w:t>
      </w:r>
      <w:r>
        <w:rPr>
          <w:b/>
        </w:rPr>
        <w:t>.</w:t>
      </w:r>
    </w:p>
    <w:p w:rsidR="007D217F" w:rsidRDefault="007D217F" w:rsidP="007D217F">
      <w:pPr>
        <w:spacing w:line="276" w:lineRule="auto"/>
        <w:ind w:firstLine="567"/>
        <w:jc w:val="both"/>
      </w:pPr>
      <w:r>
        <w:t>В перспективе экономического развития поселения имеются резервы для увеличения производства пищевых продуктов на базе глубокой переработки сельскохозяйственной продукции.</w:t>
      </w:r>
    </w:p>
    <w:p w:rsidR="007D217F" w:rsidRDefault="007D217F" w:rsidP="007D217F">
      <w:pPr>
        <w:spacing w:line="276" w:lineRule="auto"/>
        <w:ind w:firstLine="567"/>
        <w:jc w:val="both"/>
      </w:pPr>
      <w:r>
        <w:t>Дальнейшее развитие отрасли предполагает:</w:t>
      </w:r>
    </w:p>
    <w:p w:rsidR="007D217F" w:rsidRDefault="007D217F" w:rsidP="007D217F">
      <w:pPr>
        <w:spacing w:line="276" w:lineRule="auto"/>
        <w:ind w:firstLine="567"/>
        <w:jc w:val="both"/>
      </w:pPr>
      <w:r>
        <w:t>- укрепление кормовой базы за счет повышения урожайности кормовых культур в полевых севооборотах, создания орошаемых сенокосов и пастбищ;</w:t>
      </w:r>
    </w:p>
    <w:p w:rsidR="007D217F" w:rsidRDefault="007D217F" w:rsidP="007D217F">
      <w:pPr>
        <w:spacing w:line="276" w:lineRule="auto"/>
        <w:ind w:firstLine="567"/>
        <w:jc w:val="both"/>
      </w:pPr>
      <w:r>
        <w:t>- совершенствование племенной работы, улучшение породного стада;</w:t>
      </w:r>
    </w:p>
    <w:p w:rsidR="007D217F" w:rsidRDefault="007D217F" w:rsidP="007D217F">
      <w:pPr>
        <w:spacing w:line="276" w:lineRule="auto"/>
        <w:ind w:firstLine="567"/>
        <w:jc w:val="both"/>
      </w:pPr>
      <w:r>
        <w:lastRenderedPageBreak/>
        <w:t>- внедрение интенсивных методов ведения хозяйства путем технического оснащения ферм и комплексов, совершенствования технологии производства;</w:t>
      </w:r>
    </w:p>
    <w:p w:rsidR="00AA5F27" w:rsidRPr="00AA5F27" w:rsidRDefault="007D217F" w:rsidP="007D217F">
      <w:pPr>
        <w:spacing w:line="276" w:lineRule="auto"/>
        <w:ind w:firstLine="567"/>
        <w:jc w:val="both"/>
      </w:pPr>
      <w:r>
        <w:t>- реконструкция действующих ферм и комплексов.</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w:t>
            </w:r>
            <w:r w:rsidRPr="00AA5F27">
              <w:rPr>
                <w:rFonts w:eastAsia="Calibri"/>
                <w:lang w:eastAsia="en-US"/>
              </w:rPr>
              <w:lastRenderedPageBreak/>
              <w:t xml:space="preserve">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lastRenderedPageBreak/>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7E6469">
        <w:t>Среднечелбасского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7E6469">
        <w:t>Среднечелбасского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7D217F">
        <w:t>нимальные - 10</w:t>
      </w:r>
      <w:r w:rsidR="005D5720" w:rsidRPr="00BA0BAF">
        <w:t>00 кв. м;</w:t>
      </w:r>
    </w:p>
    <w:p w:rsidR="002A65BF" w:rsidRPr="002F46E1" w:rsidRDefault="00122450" w:rsidP="005D5720">
      <w:pPr>
        <w:pStyle w:val="a6"/>
        <w:spacing w:before="0" w:after="0" w:line="276" w:lineRule="auto"/>
      </w:pPr>
      <w:r>
        <w:lastRenderedPageBreak/>
        <w:t>- максимальные – 5</w:t>
      </w:r>
      <w:r w:rsidR="005D5720" w:rsidRPr="00BA0BAF">
        <w:t>000 кв. м.</w:t>
      </w:r>
    </w:p>
    <w:p w:rsidR="00B03252" w:rsidRPr="004A5AF1" w:rsidRDefault="00683A04" w:rsidP="004A1765">
      <w:pPr>
        <w:pStyle w:val="a6"/>
        <w:ind w:left="709" w:hanging="709"/>
        <w:rPr>
          <w:b/>
        </w:rPr>
      </w:pPr>
      <w:r>
        <w:rPr>
          <w:b/>
        </w:rPr>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Б. Пункты технического обслуживания бригады или отделения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w:t>
      </w:r>
      <w:r w:rsidRPr="004A1765">
        <w:rPr>
          <w:bCs/>
          <w:i/>
        </w:rPr>
        <w:lastRenderedPageBreak/>
        <w:t>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7E6469">
        <w:t>Среднечелбасского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7E6469">
        <w:t>Среднечелбасского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- 15;</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7E6469">
        <w:t>Среднечелбасского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lastRenderedPageBreak/>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7E6469">
        <w:rPr>
          <w:rFonts w:cs="Calibri"/>
        </w:rPr>
        <w:t>Среднечелбасского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7E6469">
        <w:rPr>
          <w:rFonts w:cs="Calibri"/>
        </w:rPr>
        <w:t>Среднечелбасского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lastRenderedPageBreak/>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7E6469">
        <w:rPr>
          <w:rFonts w:cs="Calibri"/>
        </w:rPr>
        <w:t>Среднечелбасского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7E6469">
        <w:t>Среднечелбасского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lastRenderedPageBreak/>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 xml:space="preserve">зона многоквартирной и малоэтажной </w:t>
            </w:r>
            <w:r w:rsidRPr="007D6B5F">
              <w:lastRenderedPageBreak/>
              <w:t>блокированной жилой застройки</w:t>
            </w:r>
          </w:p>
        </w:tc>
        <w:tc>
          <w:tcPr>
            <w:tcW w:w="1065" w:type="pct"/>
          </w:tcPr>
          <w:p w:rsidR="00177A9E" w:rsidRPr="007D6B5F" w:rsidRDefault="00177A9E" w:rsidP="00177A9E">
            <w:r w:rsidRPr="007D6B5F">
              <w:lastRenderedPageBreak/>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w:t>
            </w:r>
            <w:r w:rsidRPr="004A5AF1">
              <w:lastRenderedPageBreak/>
              <w:t>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lastRenderedPageBreak/>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вестибулярного аппарата, укрепления мышечной системы, совершенствования </w:t>
            </w:r>
            <w:r w:rsidRPr="007A4220">
              <w:lastRenderedPageBreak/>
              <w:t>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lastRenderedPageBreak/>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lastRenderedPageBreak/>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7E6469">
        <w:t>Среднечелбасского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 xml:space="preserve">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w:t>
      </w:r>
      <w:r>
        <w:lastRenderedPageBreak/>
        <w:t>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 xml:space="preserve">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w:t>
      </w:r>
      <w:r>
        <w:lastRenderedPageBreak/>
        <w:t>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lastRenderedPageBreak/>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8" w:name="_Toc404938184"/>
      <w:bookmarkEnd w:id="2"/>
      <w:bookmarkEnd w:id="3"/>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7E6469">
        <w:t>Среднечелбасского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7E6469">
        <w:rPr>
          <w:sz w:val="24"/>
          <w:szCs w:val="24"/>
        </w:rPr>
        <w:t>Среднечелбасского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ий район и Среднечелбас</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7E6469">
        <w:rPr>
          <w:rFonts w:eastAsia="Calibri"/>
        </w:rPr>
        <w:t>Среднечелбасского</w:t>
      </w:r>
      <w:r w:rsidR="007C046A">
        <w:rPr>
          <w:rFonts w:eastAsia="Calibri"/>
        </w:rPr>
        <w:t xml:space="preserve"> сельского поселения</w:t>
      </w:r>
      <w:r w:rsidR="00DE23DB">
        <w:rPr>
          <w:rFonts w:eastAsia="Calibri"/>
        </w:rPr>
        <w:t xml:space="preserve">  от 23 марта 2017 года № 39/16</w:t>
      </w:r>
      <w:r w:rsidRPr="00836830">
        <w:rPr>
          <w:rFonts w:eastAsia="Calibri"/>
        </w:rPr>
        <w:t>7</w:t>
      </w:r>
      <w:r>
        <w:rPr>
          <w:rFonts w:eastAsia="Calibri"/>
        </w:rPr>
        <w:t xml:space="preserve"> «О принятии </w:t>
      </w:r>
      <w:r w:rsidRPr="004A5AF1">
        <w:rPr>
          <w:rFonts w:eastAsia="Calibri"/>
        </w:rPr>
        <w:t xml:space="preserve">Устава </w:t>
      </w:r>
      <w:r w:rsidR="007E6469">
        <w:rPr>
          <w:rFonts w:eastAsia="Calibri"/>
        </w:rPr>
        <w:t>Среднечелбасского</w:t>
      </w:r>
      <w:r w:rsidR="007C046A">
        <w:rPr>
          <w:rFonts w:eastAsia="Calibri"/>
        </w:rPr>
        <w:t xml:space="preserve"> сельского поселения</w:t>
      </w:r>
      <w:r>
        <w:rPr>
          <w:rFonts w:eastAsia="Calibri"/>
        </w:rPr>
        <w:t xml:space="preserve"> Павловского района»;</w:t>
      </w:r>
    </w:p>
    <w:p w:rsidR="0083683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7E6469">
        <w:rPr>
          <w:rFonts w:eastAsia="Calibri"/>
        </w:rPr>
        <w:t>Среднечелбасского</w:t>
      </w:r>
      <w:r w:rsidR="007C046A">
        <w:rPr>
          <w:rFonts w:eastAsia="Calibri"/>
        </w:rPr>
        <w:t xml:space="preserve"> сельского поселения</w:t>
      </w:r>
      <w:r w:rsidR="00DE23DB">
        <w:rPr>
          <w:rFonts w:eastAsia="Calibri"/>
        </w:rPr>
        <w:t xml:space="preserve"> Павловского района от 18 мая 2017 года № 42/176</w:t>
      </w:r>
      <w:r>
        <w:rPr>
          <w:rFonts w:eastAsia="Calibri"/>
        </w:rPr>
        <w:t xml:space="preserve"> «Об утверждении </w:t>
      </w:r>
      <w:r w:rsidR="00DE23DB">
        <w:rPr>
          <w:rFonts w:eastAsia="Calibri"/>
        </w:rPr>
        <w:t xml:space="preserve">отчета о выполнении основных показателей </w:t>
      </w:r>
      <w:r>
        <w:rPr>
          <w:rFonts w:eastAsia="Calibri"/>
        </w:rPr>
        <w:t xml:space="preserve">индикативного плана социально-экономического развития </w:t>
      </w:r>
      <w:r w:rsidR="007E6469">
        <w:rPr>
          <w:rFonts w:eastAsia="Calibri"/>
        </w:rPr>
        <w:t>Среднечелбасского</w:t>
      </w:r>
      <w:r w:rsidR="007C046A">
        <w:rPr>
          <w:rFonts w:eastAsia="Calibri"/>
        </w:rPr>
        <w:t xml:space="preserve"> сельского поселения</w:t>
      </w:r>
      <w:r w:rsidRPr="0095530E">
        <w:rPr>
          <w:rFonts w:eastAsia="Calibri"/>
        </w:rPr>
        <w:t xml:space="preserve"> </w:t>
      </w:r>
      <w:r>
        <w:rPr>
          <w:rFonts w:eastAsia="Calibri"/>
        </w:rPr>
        <w:t xml:space="preserve">Павловского района на 2016 год»;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развития социальной инфраструктуры Среднечелбасского сельского поселения Павловского района Краснода</w:t>
      </w:r>
      <w:r>
        <w:rPr>
          <w:rFonts w:eastAsia="Calibri"/>
        </w:rPr>
        <w:t>рского края на 2017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развития транспортной инфраструктуры Среднечелбасского сельского поселения Павловского района Краснода</w:t>
      </w:r>
      <w:r>
        <w:rPr>
          <w:rFonts w:eastAsia="Calibri"/>
        </w:rPr>
        <w:t>рского края на 2017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развития систем коммунальной инфраструктуры МО Среднечелбасское сельское поселение Павловского района Краснода</w:t>
      </w:r>
      <w:r>
        <w:rPr>
          <w:rFonts w:eastAsia="Calibri"/>
        </w:rPr>
        <w:t>рского края на 2015 – 2025 годы.</w:t>
      </w:r>
    </w:p>
    <w:p w:rsidR="00836830" w:rsidRDefault="00836830" w:rsidP="00836830">
      <w:pPr>
        <w:snapToGrid w:val="0"/>
        <w:spacing w:line="276" w:lineRule="auto"/>
        <w:ind w:firstLine="567"/>
        <w:jc w:val="both"/>
        <w:rPr>
          <w:rFonts w:eastAsia="Calibri"/>
        </w:rPr>
      </w:pPr>
      <w:r>
        <w:rPr>
          <w:rFonts w:eastAsia="Calibri"/>
        </w:rPr>
        <w:t xml:space="preserve"> </w:t>
      </w: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lastRenderedPageBreak/>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C9" w:rsidRDefault="00CF07C9">
      <w:r>
        <w:separator/>
      </w:r>
    </w:p>
    <w:p w:rsidR="00CF07C9" w:rsidRDefault="00CF07C9"/>
  </w:endnote>
  <w:endnote w:type="continuationSeparator" w:id="0">
    <w:p w:rsidR="00CF07C9" w:rsidRDefault="00CF07C9">
      <w:r>
        <w:continuationSeparator/>
      </w:r>
    </w:p>
    <w:p w:rsidR="00CF07C9" w:rsidRDefault="00CF0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7D217F" w:rsidRDefault="007D217F">
        <w:pPr>
          <w:pStyle w:val="afff4"/>
          <w:jc w:val="right"/>
        </w:pPr>
        <w:r>
          <w:fldChar w:fldCharType="begin"/>
        </w:r>
        <w:r>
          <w:instrText>PAGE   \* MERGEFORMAT</w:instrText>
        </w:r>
        <w:r>
          <w:fldChar w:fldCharType="separate"/>
        </w:r>
        <w:r w:rsidR="00673C50">
          <w:rPr>
            <w:noProof/>
          </w:rPr>
          <w:t>1</w:t>
        </w:r>
        <w:r>
          <w:fldChar w:fldCharType="end"/>
        </w:r>
      </w:p>
    </w:sdtContent>
  </w:sdt>
  <w:p w:rsidR="007D217F" w:rsidRDefault="007D217F">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7F" w:rsidRDefault="007D217F">
    <w:pPr>
      <w:pStyle w:val="afff4"/>
      <w:jc w:val="right"/>
    </w:pPr>
  </w:p>
  <w:p w:rsidR="007D217F" w:rsidRDefault="007D217F">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C9" w:rsidRDefault="00CF07C9">
      <w:r>
        <w:separator/>
      </w:r>
    </w:p>
    <w:p w:rsidR="00CF07C9" w:rsidRDefault="00CF07C9"/>
  </w:footnote>
  <w:footnote w:type="continuationSeparator" w:id="0">
    <w:p w:rsidR="00CF07C9" w:rsidRDefault="00CF07C9">
      <w:r>
        <w:continuationSeparator/>
      </w:r>
    </w:p>
    <w:p w:rsidR="00CF07C9" w:rsidRDefault="00CF07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7F" w:rsidRDefault="007D217F">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5FE6"/>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B797D"/>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3C50"/>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7C9"/>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579D8-85F0-4C85-A67A-8991C5FA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6122</TotalTime>
  <Pages>70</Pages>
  <Words>22929</Words>
  <Characters>130701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153324</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79</cp:revision>
  <cp:lastPrinted>2015-10-27T14:24:00Z</cp:lastPrinted>
  <dcterms:created xsi:type="dcterms:W3CDTF">2014-11-22T09:23:00Z</dcterms:created>
  <dcterms:modified xsi:type="dcterms:W3CDTF">2017-08-23T08:21:00Z</dcterms:modified>
</cp:coreProperties>
</file>