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3CD" w:rsidRDefault="002143CD" w:rsidP="002143CD">
      <w:pPr>
        <w:shd w:val="clear" w:color="auto" w:fill="FFFFFF"/>
        <w:spacing w:before="150" w:after="180" w:line="420" w:lineRule="atLeast"/>
        <w:jc w:val="both"/>
        <w:rPr>
          <w:color w:val="333333"/>
          <w:sz w:val="28"/>
          <w:szCs w:val="28"/>
        </w:rPr>
      </w:pPr>
      <w:r>
        <w:rPr>
          <w:color w:val="333333"/>
          <w:sz w:val="28"/>
          <w:szCs w:val="28"/>
        </w:rPr>
        <w:t>Реализаци</w:t>
      </w:r>
      <w:r w:rsidR="00B03BAC">
        <w:rPr>
          <w:color w:val="333333"/>
          <w:sz w:val="28"/>
          <w:szCs w:val="28"/>
        </w:rPr>
        <w:t>я муниципальных программ за 2023</w:t>
      </w:r>
      <w:r>
        <w:rPr>
          <w:color w:val="333333"/>
          <w:sz w:val="28"/>
          <w:szCs w:val="28"/>
        </w:rPr>
        <w:t xml:space="preserve"> год.</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Программа </w:t>
      </w:r>
      <w:r w:rsidR="00C3147C" w:rsidRPr="002143CD">
        <w:rPr>
          <w:color w:val="333333"/>
          <w:sz w:val="28"/>
          <w:szCs w:val="28"/>
        </w:rPr>
        <w:t>«Поддержка субъектов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и организаций образующих инфраструктуру на территории Новолеушковского сельского поселения Павловского района в 202</w:t>
      </w:r>
      <w:r w:rsidR="00B03BAC">
        <w:rPr>
          <w:color w:val="333333"/>
          <w:sz w:val="28"/>
          <w:szCs w:val="28"/>
        </w:rPr>
        <w:t>3</w:t>
      </w:r>
      <w:r w:rsidR="00C3147C" w:rsidRPr="002143CD">
        <w:rPr>
          <w:color w:val="333333"/>
          <w:sz w:val="28"/>
          <w:szCs w:val="28"/>
        </w:rPr>
        <w:t xml:space="preserve"> году»</w:t>
      </w:r>
      <w:r w:rsidRPr="002143CD">
        <w:rPr>
          <w:color w:val="333333"/>
          <w:sz w:val="28"/>
          <w:szCs w:val="28"/>
        </w:rPr>
        <w:t xml:space="preserve"> разработана с учетом основных приоритетов социально-экономического развития </w:t>
      </w:r>
      <w:r w:rsidR="00C3147C" w:rsidRPr="002143CD">
        <w:rPr>
          <w:color w:val="333333"/>
          <w:sz w:val="28"/>
          <w:szCs w:val="28"/>
        </w:rPr>
        <w:t>Новолеушковского сельского поселения Павловского района</w:t>
      </w:r>
      <w:r w:rsidRPr="002143CD">
        <w:rPr>
          <w:color w:val="333333"/>
          <w:sz w:val="28"/>
          <w:szCs w:val="28"/>
        </w:rPr>
        <w:t>.</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Программа определяет перечень мероприятий, направленных на достижение целей в области развития малого и среднего предпринимательства  в</w:t>
      </w:r>
      <w:r w:rsidR="00C3147C" w:rsidRPr="002143CD">
        <w:rPr>
          <w:color w:val="333333"/>
          <w:sz w:val="28"/>
          <w:szCs w:val="28"/>
        </w:rPr>
        <w:t xml:space="preserve"> Новолеушковском сельском поселении Павловского района</w:t>
      </w:r>
      <w:r w:rsidRPr="002143CD">
        <w:rPr>
          <w:color w:val="333333"/>
          <w:sz w:val="28"/>
          <w:szCs w:val="28"/>
        </w:rPr>
        <w:t>, ответственных за реализацию мероприятий, показатели результативности деятельности.</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Малое предпринимательство в настоящее время сформировалось в самостоятельный сектор экономики, обрело правовой статус, является источником создания рабочих мест, пополнения местных бюджетов, обеспечивает устойчивое улучшение социально-экономической ситуации в </w:t>
      </w:r>
      <w:r w:rsidR="00C3147C" w:rsidRPr="002143CD">
        <w:rPr>
          <w:color w:val="333333"/>
          <w:sz w:val="28"/>
          <w:szCs w:val="28"/>
        </w:rPr>
        <w:t>Новолеушковском сельском поселении Павловского района.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Перспективы развития малого предпринимательства в сложившейся социально-экономической ситуации рассматривается как эффективное средство снижения социальной напряженности роста реальных доходов населения, как способ реализации политики государства, направленной на улучшение инвестиционного климата, создание благоприятной среды для равной конкуренции, способствующей эффективному размещению ресурсов и устойчивому экономическому росту.</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Малые  предприятия в рыночной экономике обеспечивают большое количество новых, разнообразных услуг, являются центрами разработки новых товаров и служат двигателями экономики. Субъекты малого предпринимательства гарантируют быстрый оборот ресурсов, высокую динамику роста.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lastRenderedPageBreak/>
        <w:t>В соответствии со статьёй 11 Федерального   закона от 24.07.2007 № 209-ФЗ «О развитии малого и среднего предпринимательства в Российской Федерации» поддержка малого предпринимательства реализуется посредством муниципальных программ, разрабатываемых органами местного самоуправления.</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Одним из основных показателей качества экономической среды в </w:t>
      </w:r>
      <w:r w:rsidR="00C3147C" w:rsidRPr="002143CD">
        <w:rPr>
          <w:color w:val="333333"/>
          <w:sz w:val="28"/>
          <w:szCs w:val="28"/>
        </w:rPr>
        <w:t xml:space="preserve">Новолеушковском сельском поселении Павловского района </w:t>
      </w:r>
      <w:r w:rsidRPr="002143CD">
        <w:rPr>
          <w:color w:val="333333"/>
          <w:sz w:val="28"/>
          <w:szCs w:val="28"/>
        </w:rPr>
        <w:t>является количество субъектов малого предпринимательства.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Малое предпринимательство является одним из самых  перспективных и динамично развивающихся секторов экономики </w:t>
      </w:r>
      <w:r w:rsidR="00C3147C" w:rsidRPr="002143CD">
        <w:rPr>
          <w:color w:val="333333"/>
          <w:sz w:val="28"/>
          <w:szCs w:val="28"/>
        </w:rPr>
        <w:t>Новолеушковского сельского поселения Павловского района</w:t>
      </w:r>
      <w:r w:rsidRPr="002143CD">
        <w:rPr>
          <w:color w:val="333333"/>
          <w:sz w:val="28"/>
          <w:szCs w:val="28"/>
        </w:rPr>
        <w:t>.</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Распределение малого бизнеса по отраслям народного хозяйства показывает, что наиболее привлекательными для малых предприятий являются такие отрасли, как сельское хозяйство, торговля, промышленность.</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Сфера розничной торговли, является важной составной частью внутреннего рынка и играет значительную роль, как в формировании общего экономического потенциала региона, так и в удовлетворении потребностей граждан в товарах и услугах.</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В структуре малого предпринимательства </w:t>
      </w:r>
      <w:r w:rsidR="002A7FCB" w:rsidRPr="002143CD">
        <w:rPr>
          <w:color w:val="333333"/>
          <w:sz w:val="28"/>
          <w:szCs w:val="28"/>
        </w:rPr>
        <w:t xml:space="preserve">Новолеушковского сельского поселения Павловского района </w:t>
      </w:r>
      <w:r w:rsidR="00B03BAC">
        <w:rPr>
          <w:color w:val="333333"/>
          <w:sz w:val="28"/>
          <w:szCs w:val="28"/>
        </w:rPr>
        <w:t>действуют в 2023</w:t>
      </w:r>
      <w:r w:rsidRPr="002143CD">
        <w:rPr>
          <w:color w:val="333333"/>
          <w:sz w:val="28"/>
          <w:szCs w:val="28"/>
        </w:rPr>
        <w:t xml:space="preserve"> году </w:t>
      </w:r>
      <w:r w:rsidR="00730143" w:rsidRPr="002143CD">
        <w:rPr>
          <w:color w:val="333333"/>
          <w:sz w:val="28"/>
          <w:szCs w:val="28"/>
        </w:rPr>
        <w:t>27</w:t>
      </w:r>
      <w:r w:rsidRPr="002143CD">
        <w:rPr>
          <w:color w:val="333333"/>
          <w:sz w:val="28"/>
          <w:szCs w:val="28"/>
        </w:rPr>
        <w:t xml:space="preserve"> индивидуальных предпринимателя без</w:t>
      </w:r>
      <w:r w:rsidR="00730143" w:rsidRPr="002143CD">
        <w:rPr>
          <w:color w:val="333333"/>
          <w:sz w:val="28"/>
          <w:szCs w:val="28"/>
        </w:rPr>
        <w:t xml:space="preserve"> образования юридического лица </w:t>
      </w:r>
      <w:r w:rsidR="00B9446A" w:rsidRPr="002143CD">
        <w:rPr>
          <w:color w:val="333333"/>
          <w:sz w:val="28"/>
          <w:szCs w:val="28"/>
        </w:rPr>
        <w:t xml:space="preserve">и </w:t>
      </w:r>
      <w:r w:rsidR="00730143" w:rsidRPr="002143CD">
        <w:rPr>
          <w:color w:val="333333"/>
          <w:sz w:val="28"/>
          <w:szCs w:val="28"/>
        </w:rPr>
        <w:t>5</w:t>
      </w:r>
      <w:r w:rsidRPr="002143CD">
        <w:rPr>
          <w:color w:val="333333"/>
          <w:sz w:val="28"/>
          <w:szCs w:val="28"/>
        </w:rPr>
        <w:t xml:space="preserve"> юридических лиц</w:t>
      </w:r>
      <w:r w:rsidR="00730143" w:rsidRPr="002143CD">
        <w:rPr>
          <w:color w:val="333333"/>
          <w:sz w:val="28"/>
          <w:szCs w:val="28"/>
        </w:rPr>
        <w:t>.</w:t>
      </w:r>
    </w:p>
    <w:p w:rsidR="0095074B" w:rsidRPr="002143CD" w:rsidRDefault="00B9446A" w:rsidP="002143CD">
      <w:pPr>
        <w:shd w:val="clear" w:color="auto" w:fill="FFFFFF"/>
        <w:spacing w:before="150" w:after="180" w:line="420" w:lineRule="atLeast"/>
        <w:jc w:val="both"/>
        <w:rPr>
          <w:color w:val="333333"/>
          <w:sz w:val="28"/>
          <w:szCs w:val="28"/>
        </w:rPr>
      </w:pPr>
      <w:r w:rsidRPr="002143CD">
        <w:rPr>
          <w:color w:val="333333"/>
          <w:sz w:val="28"/>
          <w:szCs w:val="28"/>
        </w:rPr>
        <w:t>Также функционируют</w:t>
      </w:r>
      <w:r w:rsidR="00730143" w:rsidRPr="002143CD">
        <w:rPr>
          <w:color w:val="333333"/>
          <w:sz w:val="28"/>
          <w:szCs w:val="28"/>
        </w:rPr>
        <w:t xml:space="preserve"> </w:t>
      </w:r>
      <w:r w:rsidR="0095074B" w:rsidRPr="002143CD">
        <w:rPr>
          <w:color w:val="333333"/>
          <w:sz w:val="28"/>
          <w:szCs w:val="28"/>
        </w:rPr>
        <w:t xml:space="preserve"> крестьянско-фермерски</w:t>
      </w:r>
      <w:r w:rsidR="00730143" w:rsidRPr="002143CD">
        <w:rPr>
          <w:color w:val="333333"/>
          <w:sz w:val="28"/>
          <w:szCs w:val="28"/>
        </w:rPr>
        <w:t>е</w:t>
      </w:r>
      <w:r w:rsidR="0095074B" w:rsidRPr="002143CD">
        <w:rPr>
          <w:color w:val="333333"/>
          <w:sz w:val="28"/>
          <w:szCs w:val="28"/>
        </w:rPr>
        <w:t xml:space="preserve"> хозяйств</w:t>
      </w:r>
      <w:r w:rsidR="00730143" w:rsidRPr="002143CD">
        <w:rPr>
          <w:color w:val="333333"/>
          <w:sz w:val="28"/>
          <w:szCs w:val="28"/>
        </w:rPr>
        <w:t>а 2887</w:t>
      </w:r>
      <w:r w:rsidR="0095074B" w:rsidRPr="002143CD">
        <w:rPr>
          <w:color w:val="333333"/>
          <w:sz w:val="28"/>
          <w:szCs w:val="28"/>
        </w:rPr>
        <w:t xml:space="preserve">, общей площадью – </w:t>
      </w:r>
      <w:r w:rsidR="00730143" w:rsidRPr="002143CD">
        <w:rPr>
          <w:color w:val="333333"/>
          <w:sz w:val="28"/>
          <w:szCs w:val="28"/>
        </w:rPr>
        <w:t>2806,95</w:t>
      </w:r>
      <w:r w:rsidR="0095074B" w:rsidRPr="002143CD">
        <w:rPr>
          <w:color w:val="333333"/>
          <w:sz w:val="28"/>
          <w:szCs w:val="28"/>
        </w:rPr>
        <w:t xml:space="preserve"> га.</w:t>
      </w:r>
    </w:p>
    <w:p w:rsidR="0095074B" w:rsidRPr="002143CD" w:rsidRDefault="00B9446A" w:rsidP="002143CD">
      <w:pPr>
        <w:shd w:val="clear" w:color="auto" w:fill="FFFFFF"/>
        <w:spacing w:before="150" w:after="180" w:line="420" w:lineRule="atLeast"/>
        <w:jc w:val="both"/>
        <w:rPr>
          <w:color w:val="333333"/>
          <w:sz w:val="28"/>
          <w:szCs w:val="28"/>
        </w:rPr>
      </w:pPr>
      <w:r w:rsidRPr="002143CD">
        <w:rPr>
          <w:color w:val="333333"/>
          <w:sz w:val="28"/>
          <w:szCs w:val="28"/>
        </w:rPr>
        <w:t>Урожай в 2022</w:t>
      </w:r>
      <w:r w:rsidR="0095074B" w:rsidRPr="002143CD">
        <w:rPr>
          <w:color w:val="333333"/>
          <w:sz w:val="28"/>
          <w:szCs w:val="28"/>
        </w:rPr>
        <w:t xml:space="preserve"> году составил:</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яблоки – </w:t>
      </w:r>
      <w:r w:rsidR="00730143" w:rsidRPr="002143CD">
        <w:rPr>
          <w:color w:val="333333"/>
          <w:sz w:val="28"/>
          <w:szCs w:val="28"/>
        </w:rPr>
        <w:t>740</w:t>
      </w:r>
      <w:r w:rsidRPr="002143CD">
        <w:rPr>
          <w:color w:val="333333"/>
          <w:sz w:val="28"/>
          <w:szCs w:val="28"/>
        </w:rPr>
        <w:t xml:space="preserve"> тонн,</w:t>
      </w:r>
    </w:p>
    <w:p w:rsidR="0095074B" w:rsidRPr="002143CD" w:rsidRDefault="00730143" w:rsidP="002143CD">
      <w:pPr>
        <w:shd w:val="clear" w:color="auto" w:fill="FFFFFF"/>
        <w:spacing w:before="150" w:after="180" w:line="420" w:lineRule="atLeast"/>
        <w:jc w:val="both"/>
        <w:rPr>
          <w:color w:val="333333"/>
          <w:sz w:val="28"/>
          <w:szCs w:val="28"/>
        </w:rPr>
      </w:pPr>
      <w:r w:rsidRPr="002143CD">
        <w:rPr>
          <w:color w:val="333333"/>
          <w:sz w:val="28"/>
          <w:szCs w:val="28"/>
        </w:rPr>
        <w:t xml:space="preserve">картофель 1400 </w:t>
      </w:r>
      <w:r w:rsidR="0095074B" w:rsidRPr="002143CD">
        <w:rPr>
          <w:color w:val="333333"/>
          <w:sz w:val="28"/>
          <w:szCs w:val="28"/>
        </w:rPr>
        <w:t>тонн,</w:t>
      </w:r>
    </w:p>
    <w:p w:rsidR="0095074B" w:rsidRPr="002143CD" w:rsidRDefault="00730143" w:rsidP="002143CD">
      <w:pPr>
        <w:shd w:val="clear" w:color="auto" w:fill="FFFFFF"/>
        <w:spacing w:before="150" w:after="180" w:line="420" w:lineRule="atLeast"/>
        <w:jc w:val="both"/>
        <w:rPr>
          <w:color w:val="333333"/>
          <w:sz w:val="28"/>
          <w:szCs w:val="28"/>
        </w:rPr>
      </w:pPr>
      <w:r w:rsidRPr="002143CD">
        <w:rPr>
          <w:color w:val="333333"/>
          <w:sz w:val="28"/>
          <w:szCs w:val="28"/>
        </w:rPr>
        <w:t xml:space="preserve">овощи – 986,5 </w:t>
      </w:r>
      <w:r w:rsidR="0095074B" w:rsidRPr="002143CD">
        <w:rPr>
          <w:color w:val="333333"/>
          <w:sz w:val="28"/>
          <w:szCs w:val="28"/>
        </w:rPr>
        <w:t>тонн,</w:t>
      </w:r>
    </w:p>
    <w:p w:rsidR="0095074B" w:rsidRPr="002143CD" w:rsidRDefault="00730143" w:rsidP="002143CD">
      <w:pPr>
        <w:shd w:val="clear" w:color="auto" w:fill="FFFFFF"/>
        <w:spacing w:before="150" w:after="180" w:line="420" w:lineRule="atLeast"/>
        <w:jc w:val="both"/>
        <w:rPr>
          <w:color w:val="333333"/>
          <w:sz w:val="28"/>
          <w:szCs w:val="28"/>
        </w:rPr>
      </w:pPr>
      <w:r w:rsidRPr="002143CD">
        <w:rPr>
          <w:color w:val="333333"/>
          <w:sz w:val="28"/>
          <w:szCs w:val="28"/>
        </w:rPr>
        <w:t xml:space="preserve">плоды и ягоды </w:t>
      </w:r>
      <w:r w:rsidR="00B9446A" w:rsidRPr="002143CD">
        <w:rPr>
          <w:color w:val="333333"/>
          <w:sz w:val="28"/>
          <w:szCs w:val="28"/>
        </w:rPr>
        <w:t xml:space="preserve"> – </w:t>
      </w:r>
      <w:r w:rsidRPr="002143CD">
        <w:rPr>
          <w:color w:val="333333"/>
          <w:sz w:val="28"/>
          <w:szCs w:val="28"/>
        </w:rPr>
        <w:t>740</w:t>
      </w:r>
      <w:r w:rsidR="0095074B" w:rsidRPr="002143CD">
        <w:rPr>
          <w:color w:val="333333"/>
          <w:sz w:val="28"/>
          <w:szCs w:val="28"/>
        </w:rPr>
        <w:t xml:space="preserve"> тонн.</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Поступление налога  за 202</w:t>
      </w:r>
      <w:r w:rsidR="00B9446A" w:rsidRPr="002143CD">
        <w:rPr>
          <w:color w:val="333333"/>
          <w:sz w:val="28"/>
          <w:szCs w:val="28"/>
        </w:rPr>
        <w:t>2</w:t>
      </w:r>
      <w:r w:rsidRPr="002143CD">
        <w:rPr>
          <w:color w:val="333333"/>
          <w:sz w:val="28"/>
          <w:szCs w:val="28"/>
        </w:rPr>
        <w:t xml:space="preserve"> г в бюджет </w:t>
      </w:r>
      <w:r w:rsidR="00B9446A" w:rsidRPr="002143CD">
        <w:rPr>
          <w:color w:val="333333"/>
          <w:sz w:val="28"/>
          <w:szCs w:val="28"/>
        </w:rPr>
        <w:t>поселения</w:t>
      </w:r>
      <w:r w:rsidRPr="002143CD">
        <w:rPr>
          <w:color w:val="333333"/>
          <w:sz w:val="28"/>
          <w:szCs w:val="28"/>
        </w:rPr>
        <w:t xml:space="preserve"> составил </w:t>
      </w:r>
      <w:r w:rsidR="002143CD" w:rsidRPr="002143CD">
        <w:rPr>
          <w:color w:val="333333"/>
          <w:sz w:val="28"/>
          <w:szCs w:val="28"/>
        </w:rPr>
        <w:t xml:space="preserve">15 122 </w:t>
      </w:r>
      <w:r w:rsidRPr="002143CD">
        <w:rPr>
          <w:color w:val="333333"/>
          <w:sz w:val="28"/>
          <w:szCs w:val="28"/>
        </w:rPr>
        <w:t>тыс. руб</w:t>
      </w:r>
      <w:r w:rsidR="002143CD" w:rsidRPr="002143CD">
        <w:rPr>
          <w:color w:val="333333"/>
          <w:sz w:val="28"/>
          <w:szCs w:val="28"/>
        </w:rPr>
        <w:t>.</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 Структура торговой деятельности в </w:t>
      </w:r>
      <w:r w:rsidR="00730143" w:rsidRPr="002143CD">
        <w:rPr>
          <w:color w:val="333333"/>
          <w:sz w:val="28"/>
          <w:szCs w:val="28"/>
        </w:rPr>
        <w:t xml:space="preserve">Новолеушковском сельском поселении </w:t>
      </w:r>
      <w:r w:rsidRPr="002143CD">
        <w:rPr>
          <w:color w:val="333333"/>
          <w:sz w:val="28"/>
          <w:szCs w:val="28"/>
        </w:rPr>
        <w:t xml:space="preserve"> в 202</w:t>
      </w:r>
      <w:r w:rsidR="00B03BAC">
        <w:rPr>
          <w:color w:val="333333"/>
          <w:sz w:val="28"/>
          <w:szCs w:val="28"/>
        </w:rPr>
        <w:t>3</w:t>
      </w:r>
      <w:r w:rsidRPr="002143CD">
        <w:rPr>
          <w:color w:val="333333"/>
          <w:sz w:val="28"/>
          <w:szCs w:val="28"/>
        </w:rPr>
        <w:t xml:space="preserve"> году сложилась следующим образом:</w:t>
      </w:r>
    </w:p>
    <w:tbl>
      <w:tblPr>
        <w:tblW w:w="10950" w:type="dxa"/>
        <w:tblCellSpacing w:w="15" w:type="dxa"/>
        <w:tblBorders>
          <w:top w:val="single" w:sz="6" w:space="0" w:color="FBFBFB"/>
          <w:left w:val="single" w:sz="6" w:space="0" w:color="FBFBFB"/>
          <w:bottom w:val="single" w:sz="6" w:space="0" w:color="FBFBFB"/>
          <w:right w:val="single" w:sz="6" w:space="0" w:color="FBFBFB"/>
        </w:tblBorders>
        <w:shd w:val="clear" w:color="auto" w:fill="FFFFFF"/>
        <w:tblCellMar>
          <w:top w:w="15" w:type="dxa"/>
          <w:left w:w="15" w:type="dxa"/>
          <w:bottom w:w="15" w:type="dxa"/>
          <w:right w:w="15" w:type="dxa"/>
        </w:tblCellMar>
        <w:tblLook w:val="04A0"/>
      </w:tblPr>
      <w:tblGrid>
        <w:gridCol w:w="7035"/>
        <w:gridCol w:w="3915"/>
      </w:tblGrid>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r w:rsidRPr="002143CD">
              <w:rPr>
                <w:b/>
                <w:bCs/>
                <w:color w:val="333333"/>
                <w:sz w:val="28"/>
                <w:szCs w:val="28"/>
              </w:rPr>
              <w:t>Наименование </w:t>
            </w:r>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03BAC" w:rsidP="00B03BAC">
            <w:pPr>
              <w:spacing w:before="480" w:after="480"/>
              <w:jc w:val="both"/>
              <w:rPr>
                <w:color w:val="333333"/>
                <w:sz w:val="28"/>
                <w:szCs w:val="28"/>
              </w:rPr>
            </w:pPr>
            <w:r>
              <w:rPr>
                <w:b/>
                <w:bCs/>
                <w:color w:val="333333"/>
                <w:sz w:val="28"/>
                <w:szCs w:val="28"/>
              </w:rPr>
              <w:t>На 31</w:t>
            </w:r>
            <w:r w:rsidR="0095074B" w:rsidRPr="002143CD">
              <w:rPr>
                <w:b/>
                <w:bCs/>
                <w:color w:val="333333"/>
                <w:sz w:val="28"/>
                <w:szCs w:val="28"/>
              </w:rPr>
              <w:t>.12.202</w:t>
            </w:r>
            <w:r>
              <w:rPr>
                <w:b/>
                <w:bCs/>
                <w:color w:val="333333"/>
                <w:sz w:val="28"/>
                <w:szCs w:val="28"/>
              </w:rPr>
              <w:t>3</w:t>
            </w:r>
            <w:r w:rsidR="0095074B" w:rsidRPr="002143CD">
              <w:rPr>
                <w:b/>
                <w:bCs/>
                <w:color w:val="333333"/>
                <w:sz w:val="28"/>
                <w:szCs w:val="28"/>
              </w:rPr>
              <w:t xml:space="preserve"> г</w:t>
            </w:r>
          </w:p>
        </w:tc>
      </w:tr>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r w:rsidRPr="002143CD">
              <w:rPr>
                <w:color w:val="333333"/>
                <w:sz w:val="28"/>
                <w:szCs w:val="28"/>
              </w:rPr>
              <w:t>Магазины и сфера услуг в т.ч.:</w:t>
            </w:r>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color w:val="333333"/>
                <w:sz w:val="28"/>
                <w:szCs w:val="28"/>
              </w:rPr>
              <w:t>___</w:t>
            </w:r>
            <w:r w:rsidR="002143CD" w:rsidRPr="002143CD">
              <w:rPr>
                <w:color w:val="333333"/>
                <w:sz w:val="28"/>
                <w:szCs w:val="28"/>
              </w:rPr>
              <w:t>27</w:t>
            </w:r>
            <w:r w:rsidRPr="002143CD">
              <w:rPr>
                <w:color w:val="333333"/>
                <w:sz w:val="28"/>
                <w:szCs w:val="28"/>
              </w:rPr>
              <w:t>__</w:t>
            </w:r>
          </w:p>
        </w:tc>
      </w:tr>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r w:rsidRPr="002143CD">
              <w:rPr>
                <w:color w:val="333333"/>
                <w:sz w:val="28"/>
                <w:szCs w:val="28"/>
              </w:rPr>
              <w:t>Кафе</w:t>
            </w:r>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color w:val="333333"/>
                <w:sz w:val="28"/>
                <w:szCs w:val="28"/>
              </w:rPr>
              <w:t>__</w:t>
            </w:r>
            <w:r w:rsidR="002143CD" w:rsidRPr="002143CD">
              <w:rPr>
                <w:color w:val="333333"/>
                <w:sz w:val="28"/>
                <w:szCs w:val="28"/>
              </w:rPr>
              <w:t>2</w:t>
            </w:r>
            <w:r w:rsidRPr="002143CD">
              <w:rPr>
                <w:color w:val="333333"/>
                <w:sz w:val="28"/>
                <w:szCs w:val="28"/>
              </w:rPr>
              <w:t>____</w:t>
            </w:r>
          </w:p>
        </w:tc>
      </w:tr>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r w:rsidRPr="002143CD">
              <w:rPr>
                <w:color w:val="333333"/>
                <w:sz w:val="28"/>
                <w:szCs w:val="28"/>
              </w:rPr>
              <w:t>Аптеки</w:t>
            </w:r>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color w:val="333333"/>
                <w:sz w:val="28"/>
                <w:szCs w:val="28"/>
              </w:rPr>
              <w:t>____</w:t>
            </w:r>
            <w:r w:rsidR="002143CD" w:rsidRPr="002143CD">
              <w:rPr>
                <w:color w:val="333333"/>
                <w:sz w:val="28"/>
                <w:szCs w:val="28"/>
              </w:rPr>
              <w:t>3</w:t>
            </w:r>
            <w:r w:rsidRPr="002143CD">
              <w:rPr>
                <w:color w:val="333333"/>
                <w:sz w:val="28"/>
                <w:szCs w:val="28"/>
              </w:rPr>
              <w:t>______</w:t>
            </w:r>
          </w:p>
        </w:tc>
      </w:tr>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r w:rsidRPr="002143CD">
              <w:rPr>
                <w:color w:val="333333"/>
                <w:sz w:val="28"/>
                <w:szCs w:val="28"/>
              </w:rPr>
              <w:t>Ателье</w:t>
            </w:r>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color w:val="333333"/>
                <w:sz w:val="28"/>
                <w:szCs w:val="28"/>
              </w:rPr>
              <w:t>______</w:t>
            </w:r>
            <w:r w:rsidR="002143CD" w:rsidRPr="002143CD">
              <w:rPr>
                <w:color w:val="333333"/>
                <w:sz w:val="28"/>
                <w:szCs w:val="28"/>
              </w:rPr>
              <w:t>0</w:t>
            </w:r>
            <w:r w:rsidRPr="002143CD">
              <w:rPr>
                <w:color w:val="333333"/>
                <w:sz w:val="28"/>
                <w:szCs w:val="28"/>
              </w:rPr>
              <w:t>_______</w:t>
            </w:r>
          </w:p>
        </w:tc>
      </w:tr>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proofErr w:type="spellStart"/>
            <w:r w:rsidRPr="002143CD">
              <w:rPr>
                <w:color w:val="333333"/>
                <w:sz w:val="28"/>
                <w:szCs w:val="28"/>
              </w:rPr>
              <w:t>Автомойки</w:t>
            </w:r>
            <w:proofErr w:type="spellEnd"/>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color w:val="333333"/>
                <w:sz w:val="28"/>
                <w:szCs w:val="28"/>
              </w:rPr>
              <w:t>___</w:t>
            </w:r>
            <w:r w:rsidR="002143CD" w:rsidRPr="002143CD">
              <w:rPr>
                <w:color w:val="333333"/>
                <w:sz w:val="28"/>
                <w:szCs w:val="28"/>
              </w:rPr>
              <w:t>2</w:t>
            </w:r>
            <w:r w:rsidRPr="002143CD">
              <w:rPr>
                <w:color w:val="333333"/>
                <w:sz w:val="28"/>
                <w:szCs w:val="28"/>
              </w:rPr>
              <w:t>__</w:t>
            </w:r>
          </w:p>
        </w:tc>
      </w:tr>
    </w:tbl>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Развитие торговой сети и сферы услуг, осуществляется за счет частной формы собственности.</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В связи с высокой долей </w:t>
      </w:r>
      <w:proofErr w:type="spellStart"/>
      <w:r w:rsidRPr="002143CD">
        <w:rPr>
          <w:color w:val="333333"/>
          <w:sz w:val="28"/>
          <w:szCs w:val="28"/>
        </w:rPr>
        <w:t>дотационности</w:t>
      </w:r>
      <w:proofErr w:type="spellEnd"/>
      <w:r w:rsidRPr="002143CD">
        <w:rPr>
          <w:color w:val="333333"/>
          <w:sz w:val="28"/>
          <w:szCs w:val="28"/>
        </w:rPr>
        <w:t xml:space="preserve"> местного бюджета финансовая помощь из бюджета муниципального образования предприятиям малого предпринимательства не выделялась. Развитие  малого предпринимательства осуществляется за счет собственных средств и кредитов банка. Однако администрацией рассматривались все предпринимательские инициативы и по более приоритетным из них были приняты положительные решения и выделены земельные участки под реализацию инвестиционных проектов.</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В целях упрощения процедур ведения бизнеса и повышения инвестиционной привлекательности (в рамках реализации мероприятий «Дорожная карта» по внедрению целевой модели в Республике Ингушетия), по Сунженскому муниципальному району проведена следующая работа:</w:t>
      </w:r>
    </w:p>
    <w:p w:rsidR="0095074B" w:rsidRPr="002143CD" w:rsidRDefault="0095074B" w:rsidP="002143CD">
      <w:pPr>
        <w:numPr>
          <w:ilvl w:val="0"/>
          <w:numId w:val="1"/>
        </w:numPr>
        <w:shd w:val="clear" w:color="auto" w:fill="FFFFFF"/>
        <w:spacing w:before="100" w:beforeAutospacing="1" w:after="100" w:afterAutospacing="1" w:line="420" w:lineRule="atLeast"/>
        <w:ind w:left="0"/>
        <w:jc w:val="both"/>
        <w:rPr>
          <w:color w:val="333333"/>
          <w:sz w:val="28"/>
          <w:szCs w:val="28"/>
        </w:rPr>
      </w:pPr>
      <w:r w:rsidRPr="002143CD">
        <w:rPr>
          <w:color w:val="333333"/>
          <w:sz w:val="28"/>
          <w:szCs w:val="28"/>
        </w:rPr>
        <w:t>Разработаны и приняты административные регламенты по предоставлению муниципальных услуг;</w:t>
      </w:r>
    </w:p>
    <w:p w:rsidR="0095074B" w:rsidRPr="002143CD" w:rsidRDefault="002143CD" w:rsidP="002143CD">
      <w:pPr>
        <w:numPr>
          <w:ilvl w:val="0"/>
          <w:numId w:val="1"/>
        </w:numPr>
        <w:shd w:val="clear" w:color="auto" w:fill="FFFFFF"/>
        <w:spacing w:before="100" w:beforeAutospacing="1" w:after="100" w:afterAutospacing="1" w:line="420" w:lineRule="atLeast"/>
        <w:ind w:left="0"/>
        <w:jc w:val="both"/>
        <w:rPr>
          <w:color w:val="333333"/>
          <w:sz w:val="28"/>
          <w:szCs w:val="28"/>
        </w:rPr>
      </w:pPr>
      <w:r w:rsidRPr="002143CD">
        <w:rPr>
          <w:color w:val="333333"/>
          <w:sz w:val="28"/>
          <w:szCs w:val="28"/>
        </w:rPr>
        <w:t>М</w:t>
      </w:r>
      <w:r w:rsidR="0095074B" w:rsidRPr="002143CD">
        <w:rPr>
          <w:color w:val="333333"/>
          <w:sz w:val="28"/>
          <w:szCs w:val="28"/>
        </w:rPr>
        <w:t xml:space="preserve">униципальные услуги предоставляются администрацией в электронном виде через портал </w:t>
      </w:r>
      <w:proofErr w:type="spellStart"/>
      <w:r w:rsidR="0095074B" w:rsidRPr="002143CD">
        <w:rPr>
          <w:color w:val="333333"/>
          <w:sz w:val="28"/>
          <w:szCs w:val="28"/>
        </w:rPr>
        <w:t>Госуслуги</w:t>
      </w:r>
      <w:proofErr w:type="spellEnd"/>
      <w:r w:rsidR="0095074B" w:rsidRPr="002143CD">
        <w:rPr>
          <w:color w:val="333333"/>
          <w:sz w:val="28"/>
          <w:szCs w:val="28"/>
        </w:rPr>
        <w:t>;</w:t>
      </w:r>
    </w:p>
    <w:p w:rsidR="0095074B" w:rsidRPr="002143CD" w:rsidRDefault="0095074B" w:rsidP="002143CD">
      <w:pPr>
        <w:numPr>
          <w:ilvl w:val="0"/>
          <w:numId w:val="1"/>
        </w:numPr>
        <w:shd w:val="clear" w:color="auto" w:fill="FFFFFF"/>
        <w:spacing w:before="100" w:beforeAutospacing="1" w:after="100" w:afterAutospacing="1" w:line="420" w:lineRule="atLeast"/>
        <w:ind w:left="0"/>
        <w:jc w:val="both"/>
        <w:rPr>
          <w:color w:val="333333"/>
          <w:sz w:val="28"/>
          <w:szCs w:val="28"/>
        </w:rPr>
      </w:pPr>
      <w:r w:rsidRPr="002143CD">
        <w:rPr>
          <w:color w:val="333333"/>
          <w:sz w:val="28"/>
          <w:szCs w:val="28"/>
        </w:rPr>
        <w:t>Также на официальном сайте администрации в сети «Интернет» разработан отдельный раздел, посвященный вопросам</w:t>
      </w:r>
      <w:r w:rsidR="002143CD" w:rsidRPr="002143CD">
        <w:rPr>
          <w:color w:val="333333"/>
          <w:sz w:val="28"/>
          <w:szCs w:val="28"/>
        </w:rPr>
        <w:t xml:space="preserve"> малого и среднего предпринимательства.</w:t>
      </w:r>
    </w:p>
    <w:p w:rsidR="002143CD" w:rsidRPr="002143CD" w:rsidRDefault="002143CD" w:rsidP="002143CD">
      <w:pPr>
        <w:numPr>
          <w:ilvl w:val="0"/>
          <w:numId w:val="1"/>
        </w:numPr>
        <w:shd w:val="clear" w:color="auto" w:fill="FFFFFF"/>
        <w:spacing w:before="100" w:beforeAutospacing="1" w:after="100" w:afterAutospacing="1" w:line="420" w:lineRule="atLeast"/>
        <w:ind w:left="0"/>
        <w:jc w:val="both"/>
        <w:rPr>
          <w:color w:val="333333"/>
          <w:sz w:val="28"/>
          <w:szCs w:val="28"/>
        </w:rPr>
      </w:pPr>
      <w:r w:rsidRPr="002143CD">
        <w:rPr>
          <w:color w:val="333333"/>
          <w:sz w:val="28"/>
          <w:szCs w:val="28"/>
        </w:rPr>
        <w:t>Оказывали консультационные услуги сотрудниками администрации.</w:t>
      </w:r>
    </w:p>
    <w:p w:rsidR="0095074B" w:rsidRPr="002143CD" w:rsidRDefault="0095074B" w:rsidP="002143CD">
      <w:pPr>
        <w:numPr>
          <w:ilvl w:val="0"/>
          <w:numId w:val="1"/>
        </w:numPr>
        <w:shd w:val="clear" w:color="auto" w:fill="FFFFFF"/>
        <w:spacing w:before="100" w:beforeAutospacing="1" w:after="100" w:afterAutospacing="1" w:line="420" w:lineRule="atLeast"/>
        <w:ind w:left="0"/>
        <w:jc w:val="both"/>
        <w:rPr>
          <w:color w:val="333333"/>
          <w:sz w:val="28"/>
          <w:szCs w:val="28"/>
        </w:rPr>
      </w:pPr>
      <w:r w:rsidRPr="002143CD">
        <w:rPr>
          <w:color w:val="333333"/>
          <w:sz w:val="28"/>
          <w:szCs w:val="28"/>
        </w:rPr>
        <w:t xml:space="preserve">Перечень имущества для малого и среднего предпринимательства опубликован на официальном сайте администрации района </w:t>
      </w:r>
      <w:r w:rsidR="002143CD" w:rsidRPr="002143CD">
        <w:rPr>
          <w:color w:val="333333"/>
          <w:sz w:val="28"/>
          <w:szCs w:val="28"/>
        </w:rPr>
        <w:t xml:space="preserve">Новолеушковское </w:t>
      </w:r>
      <w:proofErr w:type="spellStart"/>
      <w:r w:rsidR="002143CD" w:rsidRPr="002143CD">
        <w:rPr>
          <w:color w:val="333333"/>
          <w:sz w:val="28"/>
          <w:szCs w:val="28"/>
        </w:rPr>
        <w:t>рф</w:t>
      </w:r>
      <w:proofErr w:type="spellEnd"/>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Администрация принимает активное участие в экономических форумах, проводимых в </w:t>
      </w:r>
      <w:r w:rsidR="002143CD" w:rsidRPr="002143CD">
        <w:rPr>
          <w:color w:val="333333"/>
          <w:sz w:val="28"/>
          <w:szCs w:val="28"/>
        </w:rPr>
        <w:t>Краснодарском крае</w:t>
      </w:r>
      <w:r w:rsidRPr="002143CD">
        <w:rPr>
          <w:color w:val="333333"/>
          <w:sz w:val="28"/>
          <w:szCs w:val="28"/>
        </w:rPr>
        <w:t>.</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Несмотря на положительную динамику развития предпринимательства в районе существует ряд проблем, среди которых:</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недостаток  финансовых ресурсов у субъектов малого и среднего предпринимательства;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слабая имущественная база малых предприятий и, как следствие, недостаточность собственного обеспечения исполнения обязательств по кредитному договору;</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высокая по сравнению с доходами малого бизнеса, ставка платы за кредитные ресурсы;</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психологический барьер у части предпринимателей при работе с коммерческими банками и отсутствие навыков в составлении  инвестиционных предложений, бизнес-планов;</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недостаточный уровень профессиональных знаний руководителей;</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ограниченность внутреннего рынка;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К числу иных проблем, сдерживающих развитие малого и среднего предпринимательства в районе,  относятся:</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недостаток системного подхода в вопросах  развития малого и среднего предпринимательства;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неполная информированность субъектов малого и среднего предпринимательства по различным вопросам предпринимательской деятельности;</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ограниченное количество инновационных проектов малого и среднего предпринимательства, имеющих коммерческие перспективы.</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В целях эффективного проведения государственной политики в сфере развития малого бизнеса и создания условий для благоприятного предпринимательского климата необходимо продолжить работу по поддержке малого сектора экономики со стороны муниципальной власти.</w:t>
      </w:r>
    </w:p>
    <w:p w:rsidR="0095074B" w:rsidRPr="002143CD" w:rsidRDefault="0095074B" w:rsidP="002143CD">
      <w:pPr>
        <w:shd w:val="clear" w:color="auto" w:fill="FFFFFF"/>
        <w:spacing w:before="150" w:after="180" w:line="420" w:lineRule="atLeast"/>
        <w:jc w:val="both"/>
        <w:rPr>
          <w:sz w:val="28"/>
          <w:szCs w:val="28"/>
        </w:rPr>
      </w:pPr>
      <w:r w:rsidRPr="002143CD">
        <w:rPr>
          <w:color w:val="333333"/>
          <w:sz w:val="28"/>
          <w:szCs w:val="28"/>
        </w:rPr>
        <w:t>Чтобы оставаться в легальном секторе экономики, нужно каким-либо образом оформить свою экономическую деятельность, сделать её видимой для государства: зарегистрировать свой бизнес, подписать трудовой договор, оформиться в качестве ИП или </w:t>
      </w:r>
      <w:proofErr w:type="spellStart"/>
      <w:r w:rsidR="00E323DB" w:rsidRPr="002143CD">
        <w:rPr>
          <w:sz w:val="28"/>
          <w:szCs w:val="28"/>
        </w:rPr>
        <w:fldChar w:fldCharType="begin"/>
      </w:r>
      <w:r w:rsidRPr="002143CD">
        <w:rPr>
          <w:sz w:val="28"/>
          <w:szCs w:val="28"/>
        </w:rPr>
        <w:instrText xml:space="preserve"> HYPERLINK "https://secretmag.ru/slova/kto-takoi-samozanyatyi-obyasnyaem-prostymi-slovami.htm" </w:instrText>
      </w:r>
      <w:r w:rsidR="00E323DB" w:rsidRPr="002143CD">
        <w:rPr>
          <w:sz w:val="28"/>
          <w:szCs w:val="28"/>
        </w:rPr>
        <w:fldChar w:fldCharType="separate"/>
      </w:r>
      <w:r w:rsidRPr="002143CD">
        <w:rPr>
          <w:sz w:val="28"/>
          <w:szCs w:val="28"/>
        </w:rPr>
        <w:t>самозанятого</w:t>
      </w:r>
      <w:proofErr w:type="spellEnd"/>
      <w:r w:rsidR="00E323DB" w:rsidRPr="002143CD">
        <w:rPr>
          <w:sz w:val="28"/>
          <w:szCs w:val="28"/>
        </w:rPr>
        <w:fldChar w:fldCharType="end"/>
      </w:r>
      <w:r w:rsidRPr="002143CD">
        <w:rPr>
          <w:sz w:val="28"/>
          <w:szCs w:val="28"/>
        </w:rPr>
        <w:t>.</w:t>
      </w:r>
    </w:p>
    <w:p w:rsidR="000D1CDC" w:rsidRPr="002143CD" w:rsidRDefault="002143CD" w:rsidP="002143CD">
      <w:pPr>
        <w:jc w:val="both"/>
        <w:rPr>
          <w:sz w:val="28"/>
          <w:szCs w:val="28"/>
        </w:rPr>
      </w:pPr>
      <w:r>
        <w:rPr>
          <w:sz w:val="28"/>
          <w:szCs w:val="28"/>
        </w:rPr>
        <w:t xml:space="preserve">В целях формирования </w:t>
      </w:r>
      <w:r w:rsidR="00102F36">
        <w:rPr>
          <w:sz w:val="28"/>
          <w:szCs w:val="28"/>
        </w:rPr>
        <w:t>укрепления социально-экономических позиций среднего класса и развития бизнеса у молодого поколения, администрация в рамках программы развитие и поддержки малого и среднего предпринимательства разработали памятку «Бизнес молодых», которая была распространена среди жителей поселения.</w:t>
      </w:r>
    </w:p>
    <w:sectPr w:rsidR="000D1CDC" w:rsidRPr="002143CD" w:rsidSect="000D1C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F5AB9"/>
    <w:multiLevelType w:val="multilevel"/>
    <w:tmpl w:val="83C4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5074B"/>
    <w:rsid w:val="000D1CDC"/>
    <w:rsid w:val="00102F36"/>
    <w:rsid w:val="002143CD"/>
    <w:rsid w:val="002A7FCB"/>
    <w:rsid w:val="00477B3A"/>
    <w:rsid w:val="004A67A4"/>
    <w:rsid w:val="00730143"/>
    <w:rsid w:val="00845C44"/>
    <w:rsid w:val="0095074B"/>
    <w:rsid w:val="009B22C4"/>
    <w:rsid w:val="00B03BAC"/>
    <w:rsid w:val="00B9446A"/>
    <w:rsid w:val="00C3147C"/>
    <w:rsid w:val="00D05670"/>
    <w:rsid w:val="00E32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7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A67A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basedOn w:val="a0"/>
    <w:link w:val="a3"/>
    <w:rsid w:val="004A67A4"/>
    <w:rPr>
      <w:rFonts w:asciiTheme="majorHAnsi" w:eastAsiaTheme="majorEastAsia" w:hAnsiTheme="majorHAnsi" w:cstheme="majorBidi"/>
      <w:color w:val="323E4F" w:themeColor="text2" w:themeShade="BF"/>
      <w:spacing w:val="5"/>
      <w:kern w:val="28"/>
      <w:sz w:val="52"/>
      <w:szCs w:val="52"/>
    </w:rPr>
  </w:style>
  <w:style w:type="character" w:styleId="a5">
    <w:name w:val="Emphasis"/>
    <w:basedOn w:val="a0"/>
    <w:qFormat/>
    <w:rsid w:val="004A67A4"/>
    <w:rPr>
      <w:i/>
      <w:iCs/>
    </w:rPr>
  </w:style>
  <w:style w:type="paragraph" w:styleId="a6">
    <w:name w:val="Normal (Web)"/>
    <w:basedOn w:val="a"/>
    <w:uiPriority w:val="99"/>
    <w:semiHidden/>
    <w:unhideWhenUsed/>
    <w:rsid w:val="0095074B"/>
    <w:pPr>
      <w:spacing w:before="100" w:beforeAutospacing="1" w:after="100" w:afterAutospacing="1"/>
      <w:jc w:val="left"/>
    </w:pPr>
  </w:style>
  <w:style w:type="character" w:styleId="a7">
    <w:name w:val="Strong"/>
    <w:basedOn w:val="a0"/>
    <w:uiPriority w:val="22"/>
    <w:qFormat/>
    <w:rsid w:val="0095074B"/>
    <w:rPr>
      <w:b/>
      <w:bCs/>
    </w:rPr>
  </w:style>
  <w:style w:type="character" w:styleId="a8">
    <w:name w:val="Hyperlink"/>
    <w:basedOn w:val="a0"/>
    <w:uiPriority w:val="99"/>
    <w:semiHidden/>
    <w:unhideWhenUsed/>
    <w:rsid w:val="0095074B"/>
    <w:rPr>
      <w:color w:val="0000FF"/>
      <w:u w:val="single"/>
    </w:rPr>
  </w:style>
</w:styles>
</file>

<file path=word/webSettings.xml><?xml version="1.0" encoding="utf-8"?>
<w:webSettings xmlns:r="http://schemas.openxmlformats.org/officeDocument/2006/relationships" xmlns:w="http://schemas.openxmlformats.org/wordprocessingml/2006/main">
  <w:divs>
    <w:div w:id="13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cp:revision>
  <cp:lastPrinted>2022-12-20T06:03:00Z</cp:lastPrinted>
  <dcterms:created xsi:type="dcterms:W3CDTF">2023-12-15T08:01:00Z</dcterms:created>
  <dcterms:modified xsi:type="dcterms:W3CDTF">2023-12-15T08:01:00Z</dcterms:modified>
</cp:coreProperties>
</file>