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6B" w:rsidRDefault="00DF326B" w:rsidP="00DF326B">
      <w:pPr>
        <w:widowControl w:val="0"/>
        <w:overflowPunct/>
        <w:autoSpaceDE w:val="0"/>
        <w:autoSpaceDN w:val="0"/>
        <w:adjustRightInd w:val="0"/>
        <w:ind w:left="4820"/>
        <w:jc w:val="center"/>
        <w:rPr>
          <w:rFonts w:ascii="Times New Roman" w:eastAsiaTheme="minorEastAsia" w:hAnsi="Times New Roman" w:cs="Times New Roman"/>
          <w:bCs/>
          <w:color w:val="26282F"/>
          <w:kern w:val="0"/>
          <w:sz w:val="28"/>
          <w:szCs w:val="28"/>
          <w:lang w:eastAsia="ru-RU" w:bidi="ar-SA"/>
        </w:rPr>
      </w:pPr>
      <w:r>
        <w:rPr>
          <w:rFonts w:ascii="Times New Roman" w:eastAsiaTheme="minorEastAsia" w:hAnsi="Times New Roman" w:cs="Times New Roman"/>
          <w:bCs/>
          <w:color w:val="26282F"/>
          <w:kern w:val="0"/>
          <w:sz w:val="28"/>
          <w:szCs w:val="28"/>
          <w:lang w:eastAsia="ru-RU" w:bidi="ar-SA"/>
        </w:rPr>
        <w:t>Приложение №</w:t>
      </w:r>
      <w:r w:rsidR="00F119CA" w:rsidRPr="00F359CE">
        <w:rPr>
          <w:rFonts w:ascii="Times New Roman" w:eastAsiaTheme="minorEastAsia" w:hAnsi="Times New Roman" w:cs="Times New Roman"/>
          <w:bCs/>
          <w:color w:val="26282F"/>
          <w:kern w:val="0"/>
          <w:sz w:val="28"/>
          <w:szCs w:val="28"/>
          <w:lang w:eastAsia="ru-RU" w:bidi="ar-SA"/>
        </w:rPr>
        <w:t>2</w:t>
      </w:r>
    </w:p>
    <w:p w:rsidR="00D93925" w:rsidRDefault="00F119CA" w:rsidP="00DF326B">
      <w:pPr>
        <w:widowControl w:val="0"/>
        <w:overflowPunct/>
        <w:autoSpaceDE w:val="0"/>
        <w:autoSpaceDN w:val="0"/>
        <w:adjustRightInd w:val="0"/>
        <w:ind w:left="4820"/>
        <w:jc w:val="center"/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 w:bidi="ar-SA"/>
        </w:rPr>
      </w:pPr>
      <w:bookmarkStart w:id="0" w:name="_GoBack"/>
      <w:bookmarkEnd w:id="0"/>
      <w:r w:rsidRPr="00F359CE">
        <w:rPr>
          <w:rFonts w:ascii="Times New Roman" w:eastAsiaTheme="minorEastAsia" w:hAnsi="Times New Roman" w:cs="Times New Roman"/>
          <w:bCs/>
          <w:color w:val="26282F"/>
          <w:kern w:val="0"/>
          <w:sz w:val="28"/>
          <w:szCs w:val="28"/>
          <w:lang w:eastAsia="ru-RU" w:bidi="ar-SA"/>
        </w:rPr>
        <w:t xml:space="preserve">к </w:t>
      </w:r>
      <w:hyperlink w:anchor="sub_1000" w:history="1">
        <w:r w:rsidRPr="00F359CE">
          <w:rPr>
            <w:rFonts w:ascii="Times New Roman" w:eastAsiaTheme="minorEastAsia" w:hAnsi="Times New Roman" w:cs="Times New Roman"/>
            <w:kern w:val="0"/>
            <w:sz w:val="28"/>
            <w:szCs w:val="28"/>
            <w:lang w:eastAsia="ru-RU" w:bidi="ar-SA"/>
          </w:rPr>
          <w:t>Порядку</w:t>
        </w:r>
      </w:hyperlink>
      <w:r w:rsidRPr="00F359CE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 w:bidi="ar-SA"/>
        </w:rPr>
        <w:t xml:space="preserve"> формирования перечня</w:t>
      </w:r>
      <w:r w:rsidR="00D93925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</w:p>
    <w:p w:rsidR="00D93925" w:rsidRDefault="00F119CA" w:rsidP="00DF326B">
      <w:pPr>
        <w:widowControl w:val="0"/>
        <w:overflowPunct/>
        <w:autoSpaceDE w:val="0"/>
        <w:autoSpaceDN w:val="0"/>
        <w:adjustRightInd w:val="0"/>
        <w:ind w:left="4820"/>
        <w:jc w:val="center"/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 w:bidi="ar-SA"/>
        </w:rPr>
      </w:pPr>
      <w:r w:rsidRPr="00F359CE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 w:bidi="ar-SA"/>
        </w:rPr>
        <w:t>и проведения оценки налоговых</w:t>
      </w:r>
      <w:r w:rsidR="00D93925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F359CE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 w:bidi="ar-SA"/>
        </w:rPr>
        <w:t xml:space="preserve">расходов </w:t>
      </w:r>
      <w:r w:rsidR="00D93925">
        <w:rPr>
          <w:sz w:val="28"/>
          <w:szCs w:val="28"/>
        </w:rPr>
        <w:t xml:space="preserve">Новолеушковского </w:t>
      </w:r>
      <w:r w:rsidRPr="00F359CE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 w:bidi="ar-SA"/>
        </w:rPr>
        <w:t>сельского поселения</w:t>
      </w:r>
      <w:r w:rsidR="00D93925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</w:p>
    <w:p w:rsidR="00F119CA" w:rsidRPr="00F359CE" w:rsidRDefault="00F119CA" w:rsidP="00DF326B">
      <w:pPr>
        <w:widowControl w:val="0"/>
        <w:overflowPunct/>
        <w:autoSpaceDE w:val="0"/>
        <w:autoSpaceDN w:val="0"/>
        <w:adjustRightInd w:val="0"/>
        <w:ind w:left="4820"/>
        <w:jc w:val="center"/>
        <w:rPr>
          <w:rFonts w:ascii="Times New Roman" w:eastAsiaTheme="minorEastAsia" w:hAnsi="Times New Roman" w:cs="Times New Roman"/>
          <w:bCs/>
          <w:color w:val="26282F"/>
          <w:kern w:val="0"/>
          <w:sz w:val="28"/>
          <w:szCs w:val="28"/>
          <w:lang w:eastAsia="ru-RU" w:bidi="ar-SA"/>
        </w:rPr>
      </w:pPr>
      <w:r w:rsidRPr="00F359CE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 w:bidi="ar-SA"/>
        </w:rPr>
        <w:t>Павловского района</w:t>
      </w:r>
    </w:p>
    <w:p w:rsidR="00F119CA" w:rsidRPr="00F359CE" w:rsidRDefault="00F119CA" w:rsidP="00F119CA">
      <w:pPr>
        <w:widowControl w:val="0"/>
        <w:overflowPunct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 w:bidi="ar-SA"/>
        </w:rPr>
      </w:pPr>
    </w:p>
    <w:p w:rsidR="00F119CA" w:rsidRPr="00F359CE" w:rsidRDefault="00F119CA" w:rsidP="00F119CA">
      <w:pPr>
        <w:widowControl w:val="0"/>
        <w:overflowPunct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kern w:val="0"/>
          <w:sz w:val="28"/>
          <w:szCs w:val="28"/>
          <w:lang w:eastAsia="ru-RU" w:bidi="ar-SA"/>
        </w:rPr>
      </w:pPr>
      <w:r w:rsidRPr="00F359CE">
        <w:rPr>
          <w:rFonts w:ascii="Times New Roman" w:eastAsiaTheme="minorEastAsia" w:hAnsi="Times New Roman" w:cs="Times New Roman"/>
          <w:bCs/>
          <w:color w:val="26282F"/>
          <w:kern w:val="0"/>
          <w:sz w:val="28"/>
          <w:szCs w:val="28"/>
          <w:lang w:eastAsia="ru-RU" w:bidi="ar-SA"/>
        </w:rPr>
        <w:t>Перечень</w:t>
      </w:r>
      <w:r w:rsidRPr="00F359CE">
        <w:rPr>
          <w:rFonts w:ascii="Times New Roman" w:eastAsiaTheme="minorEastAsia" w:hAnsi="Times New Roman" w:cs="Times New Roman"/>
          <w:bCs/>
          <w:color w:val="26282F"/>
          <w:kern w:val="0"/>
          <w:sz w:val="28"/>
          <w:szCs w:val="28"/>
          <w:lang w:eastAsia="ru-RU" w:bidi="ar-SA"/>
        </w:rPr>
        <w:br/>
        <w:t xml:space="preserve">показателей для проведения оценки налоговых расходов </w:t>
      </w:r>
      <w:r w:rsidR="00D93925">
        <w:rPr>
          <w:sz w:val="28"/>
          <w:szCs w:val="28"/>
        </w:rPr>
        <w:t xml:space="preserve">Новолеушковского </w:t>
      </w:r>
      <w:r w:rsidRPr="00F359CE">
        <w:rPr>
          <w:rFonts w:ascii="Times New Roman" w:eastAsiaTheme="minorEastAsia" w:hAnsi="Times New Roman" w:cs="Times New Roman"/>
          <w:kern w:val="0"/>
          <w:sz w:val="28"/>
          <w:szCs w:val="28"/>
          <w:lang w:eastAsia="ru-RU" w:bidi="ar-SA"/>
        </w:rPr>
        <w:t>сельского поселения Павловского района</w:t>
      </w:r>
    </w:p>
    <w:p w:rsidR="00F119CA" w:rsidRPr="00631426" w:rsidRDefault="00F119CA" w:rsidP="00F119CA">
      <w:pPr>
        <w:widowControl w:val="0"/>
        <w:overflowPunct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5740"/>
        <w:gridCol w:w="2916"/>
      </w:tblGrid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285AF8">
            <w:pPr>
              <w:widowControl w:val="0"/>
              <w:overflowPunct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N</w:t>
            </w: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285AF8">
            <w:pPr>
              <w:widowControl w:val="0"/>
              <w:overflowPunct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Предоставляемая информация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Pr="00631426" w:rsidRDefault="00F119CA" w:rsidP="00285AF8">
            <w:pPr>
              <w:widowControl w:val="0"/>
              <w:overflowPunct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Источник данных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285AF8">
            <w:pPr>
              <w:widowControl w:val="0"/>
              <w:overflowPunct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285AF8">
            <w:pPr>
              <w:widowControl w:val="0"/>
              <w:overflowPunct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Pr="00631426" w:rsidRDefault="00F119CA" w:rsidP="00285AF8">
            <w:pPr>
              <w:widowControl w:val="0"/>
              <w:overflowPunct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F119CA" w:rsidRPr="00631426" w:rsidTr="00F119CA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b/>
                <w:bCs/>
                <w:color w:val="26282F"/>
                <w:kern w:val="0"/>
                <w:sz w:val="28"/>
                <w:szCs w:val="28"/>
                <w:lang w:eastAsia="ru-RU" w:bidi="ar-SA"/>
              </w:rPr>
              <w:t xml:space="preserve">I. </w:t>
            </w:r>
            <w:r w:rsidRPr="00F359CE">
              <w:rPr>
                <w:rFonts w:ascii="Times New Roman" w:eastAsiaTheme="minorEastAsia" w:hAnsi="Times New Roman" w:cs="Times New Roman"/>
                <w:bCs/>
                <w:color w:val="26282F"/>
                <w:kern w:val="0"/>
                <w:sz w:val="28"/>
                <w:szCs w:val="28"/>
                <w:lang w:eastAsia="ru-RU" w:bidi="ar-SA"/>
              </w:rPr>
              <w:t xml:space="preserve">Нормативные характеристики налоговых расходов </w:t>
            </w:r>
            <w:r w:rsidR="00D93925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Новолеушковского</w:t>
            </w:r>
            <w:r w:rsidRPr="00F359CE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Павловского района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Муниципальные правовые акты </w:t>
            </w:r>
            <w:r w:rsidR="00D93925">
              <w:rPr>
                <w:sz w:val="28"/>
                <w:szCs w:val="28"/>
              </w:rPr>
              <w:t xml:space="preserve">Новолеушковского </w:t>
            </w:r>
            <w:r w:rsidRPr="008A352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Павловского района, их</w:t>
            </w: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Pr="008474EB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474EB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Куратор налогового расхода </w:t>
            </w:r>
            <w:r w:rsidR="00D93925">
              <w:rPr>
                <w:sz w:val="28"/>
                <w:szCs w:val="28"/>
              </w:rPr>
              <w:t>Новолеушковского</w:t>
            </w:r>
            <w:r w:rsidRPr="008474EB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Павловского района</w:t>
            </w:r>
          </w:p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актами </w:t>
            </w:r>
            <w:r w:rsidR="00D93925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Новолеушковского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</w:t>
            </w:r>
            <w:r w:rsidRPr="008A352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Павловского района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Default="00F119CA" w:rsidP="00D93925">
            <w:pPr>
              <w:jc w:val="both"/>
            </w:pPr>
            <w:r w:rsidRPr="00A33E6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Куратор налогового расхода </w:t>
            </w:r>
            <w:r w:rsidR="00D93925">
              <w:rPr>
                <w:sz w:val="28"/>
                <w:szCs w:val="28"/>
              </w:rPr>
              <w:t xml:space="preserve">Новолеушковского </w:t>
            </w:r>
            <w:r w:rsidRPr="00A33E6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 Павловского района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 w:rsidR="00D93925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Новолеушковского 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сельского поселения </w:t>
            </w:r>
            <w:r w:rsidRPr="008A352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Павловского района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Default="00F119CA" w:rsidP="00D93925">
            <w:pPr>
              <w:jc w:val="both"/>
            </w:pPr>
            <w:r w:rsidRPr="00A33E6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Куратор налогового расхода </w:t>
            </w:r>
            <w:r w:rsidR="00D93925">
              <w:rPr>
                <w:sz w:val="28"/>
                <w:szCs w:val="28"/>
              </w:rPr>
              <w:t xml:space="preserve">Новолеушковского </w:t>
            </w:r>
            <w:r w:rsidRPr="00A33E6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 Павловского района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Даты вступления в силу положений муниципальных правовых актов </w:t>
            </w:r>
            <w:r w:rsidR="00D93925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Новолеушковского 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сельского поселения </w:t>
            </w:r>
            <w:r w:rsidRPr="008A352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Павловского района</w:t>
            </w: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, устанавливающих налоговые льготы, освобождения и иные преференции по налогам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Default="00F119CA" w:rsidP="00D93925">
            <w:pPr>
              <w:jc w:val="both"/>
            </w:pPr>
            <w:r w:rsidRPr="00A33E6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Куратор налогового расхода </w:t>
            </w:r>
            <w:r w:rsidR="00D93925">
              <w:rPr>
                <w:sz w:val="28"/>
                <w:szCs w:val="28"/>
              </w:rPr>
              <w:t xml:space="preserve">Новолеушковского </w:t>
            </w:r>
            <w:r w:rsidRPr="00A33E6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Павловского района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Даты начала действия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,</w:t>
            </w: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предоставленного муниципальными правовыми актами </w:t>
            </w:r>
            <w:r w:rsidR="00D93925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Новолеушковского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</w:t>
            </w:r>
            <w:r w:rsidRPr="008A352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Павловского района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,</w:t>
            </w: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права на налоговые </w:t>
            </w: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льготы, освобождения и иные преференции по налогам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Default="00F119CA" w:rsidP="00D93925">
            <w:pPr>
              <w:jc w:val="both"/>
            </w:pPr>
            <w:r w:rsidRPr="00A33E6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Куратор налогового расхода </w:t>
            </w:r>
            <w:r w:rsidR="00D93925">
              <w:rPr>
                <w:sz w:val="28"/>
                <w:szCs w:val="28"/>
              </w:rPr>
              <w:t xml:space="preserve">Новолеушковского </w:t>
            </w:r>
            <w:r w:rsidRPr="00A33E6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</w:t>
            </w:r>
            <w:r w:rsidRPr="00A33E6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Павловского района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 w:rsidR="00D93925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Новолеушковского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</w:t>
            </w:r>
            <w:r w:rsidRPr="008A352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Павловского района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(при наличии)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Default="00F119CA" w:rsidP="00D93925">
            <w:pPr>
              <w:jc w:val="both"/>
            </w:pPr>
            <w:r w:rsidRPr="00A33E6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Куратор налогового расхода </w:t>
            </w:r>
            <w:r w:rsidR="00D93925">
              <w:rPr>
                <w:sz w:val="28"/>
                <w:szCs w:val="28"/>
              </w:rPr>
              <w:t>Новолеушковского</w:t>
            </w:r>
            <w:r w:rsidRPr="00A33E6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Павловского района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 w:rsidR="00D93925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Новолеушковского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</w:t>
            </w:r>
            <w:r w:rsidRPr="008A352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Павловского района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(при наличии)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Default="00F119CA" w:rsidP="00D93925">
            <w:pPr>
              <w:jc w:val="both"/>
            </w:pPr>
            <w:r w:rsidRPr="00A33E6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Куратор налогового расхода </w:t>
            </w:r>
            <w:r w:rsidR="00D93925">
              <w:rPr>
                <w:sz w:val="28"/>
                <w:szCs w:val="28"/>
              </w:rPr>
              <w:t xml:space="preserve">Новолеушковского </w:t>
            </w:r>
            <w:r w:rsidRPr="00A33E6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 Павловского района</w:t>
            </w:r>
          </w:p>
        </w:tc>
      </w:tr>
      <w:tr w:rsidR="00F119CA" w:rsidRPr="00631426" w:rsidTr="00F119CA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19CA" w:rsidRPr="00F359CE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kern w:val="0"/>
                <w:sz w:val="28"/>
                <w:szCs w:val="28"/>
                <w:lang w:eastAsia="ru-RU" w:bidi="ar-SA"/>
              </w:rPr>
            </w:pPr>
            <w:r w:rsidRPr="00F359CE">
              <w:rPr>
                <w:rFonts w:ascii="Times New Roman" w:eastAsiaTheme="minorEastAsia" w:hAnsi="Times New Roman" w:cs="Times New Roman"/>
                <w:bCs/>
                <w:color w:val="26282F"/>
                <w:kern w:val="0"/>
                <w:sz w:val="28"/>
                <w:szCs w:val="28"/>
                <w:lang w:eastAsia="ru-RU" w:bidi="ar-SA"/>
              </w:rPr>
              <w:t xml:space="preserve">II. Целевые характеристики налоговых расходов </w:t>
            </w:r>
            <w:r w:rsidR="00D93925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Новолеушковского</w:t>
            </w:r>
            <w:r w:rsidRPr="00F359CE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Павловского района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Default="00F119CA" w:rsidP="00D93925">
            <w:pPr>
              <w:jc w:val="both"/>
            </w:pPr>
            <w:r w:rsidRPr="008830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Куратор налогового расхода </w:t>
            </w:r>
            <w:r w:rsidR="00D93925">
              <w:rPr>
                <w:sz w:val="28"/>
                <w:szCs w:val="28"/>
              </w:rPr>
              <w:t xml:space="preserve">Новолеушковского </w:t>
            </w:r>
            <w:r w:rsidRPr="008830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Павловского района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Целевая категория налогового расхода </w:t>
            </w:r>
            <w:r w:rsidR="00D93925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Новолеушковского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</w:t>
            </w:r>
            <w:r w:rsidRPr="008A352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Павловского района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Default="00F119CA" w:rsidP="00D93925">
            <w:pPr>
              <w:jc w:val="both"/>
            </w:pPr>
            <w:r w:rsidRPr="008830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Куратор налогового расхода </w:t>
            </w:r>
            <w:r w:rsidR="00D93925">
              <w:rPr>
                <w:sz w:val="28"/>
                <w:szCs w:val="28"/>
              </w:rPr>
              <w:t>Новолеушковского</w:t>
            </w:r>
            <w:r w:rsidRPr="008830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Павловского района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 w:rsidR="00D93925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Новолеушковского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</w:t>
            </w:r>
            <w:r w:rsidRPr="008A352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Павловского района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Default="00F119CA" w:rsidP="00D93925">
            <w:pPr>
              <w:jc w:val="both"/>
            </w:pPr>
            <w:r w:rsidRPr="008830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Куратор налогового расхода </w:t>
            </w:r>
            <w:r w:rsidR="00D93925">
              <w:rPr>
                <w:sz w:val="28"/>
                <w:szCs w:val="28"/>
              </w:rPr>
              <w:t xml:space="preserve">Новолеушковского </w:t>
            </w:r>
            <w:r w:rsidRPr="008830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 Павловского района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 w:rsidR="00D93925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Новолеушковского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</w:t>
            </w:r>
            <w:r w:rsidRPr="008A352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Павловского района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Default="00F119CA" w:rsidP="00D93925">
            <w:pPr>
              <w:jc w:val="both"/>
            </w:pPr>
            <w:r w:rsidRPr="008830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Куратор налогового расхода </w:t>
            </w:r>
            <w:r w:rsidR="00D93925">
              <w:rPr>
                <w:sz w:val="28"/>
                <w:szCs w:val="28"/>
              </w:rPr>
              <w:t xml:space="preserve">Новолеушковского </w:t>
            </w:r>
            <w:r w:rsidRPr="008830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 Павловского района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Default="00F119CA" w:rsidP="00D93925">
            <w:pPr>
              <w:jc w:val="both"/>
            </w:pPr>
            <w:r w:rsidRPr="008830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Куратор налогового расхода </w:t>
            </w:r>
            <w:r w:rsidR="00D93925">
              <w:rPr>
                <w:sz w:val="28"/>
                <w:szCs w:val="28"/>
              </w:rPr>
              <w:t xml:space="preserve">Новолеушковского </w:t>
            </w:r>
            <w:r w:rsidRPr="008830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 Павловского района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Размер налоговой ставки, в пределах которой предоставляются налоговые льготы, </w:t>
            </w: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освобождения и иные преференции по налогам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Default="00F119CA" w:rsidP="00D93925">
            <w:pPr>
              <w:jc w:val="both"/>
            </w:pPr>
            <w:r w:rsidRPr="008830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Куратор налогового расхода </w:t>
            </w:r>
            <w:r w:rsidR="00D93925">
              <w:rPr>
                <w:sz w:val="28"/>
                <w:szCs w:val="28"/>
              </w:rPr>
              <w:lastRenderedPageBreak/>
              <w:t xml:space="preserve">Новолеушковского </w:t>
            </w:r>
            <w:r w:rsidRPr="008830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 Павловского района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84C80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П</w:t>
            </w:r>
            <w:r w:rsidR="00F119CA"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оказатель достижения целей муниципальных </w:t>
            </w:r>
            <w:r w:rsidR="00F119CA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(ведомственных целевых) </w:t>
            </w:r>
            <w:r w:rsidR="00F119CA"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программ </w:t>
            </w:r>
            <w:r w:rsidR="00D93925">
              <w:rPr>
                <w:sz w:val="28"/>
                <w:szCs w:val="28"/>
              </w:rPr>
              <w:t>Новолеушковского</w:t>
            </w:r>
            <w:r w:rsidR="00F119CA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</w:t>
            </w:r>
            <w:r w:rsidR="00F119CA" w:rsidRPr="008A352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Павловского района</w:t>
            </w:r>
            <w:r w:rsidR="00F119CA"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и (или) целей социально-экономической политики </w:t>
            </w:r>
            <w:r w:rsidR="00D93925">
              <w:rPr>
                <w:sz w:val="28"/>
                <w:szCs w:val="28"/>
              </w:rPr>
              <w:t xml:space="preserve">Новолеушковского </w:t>
            </w:r>
            <w:r w:rsidR="00F119CA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сельского поселения </w:t>
            </w:r>
            <w:r w:rsidR="00F119CA" w:rsidRPr="008A352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Павловского района</w:t>
            </w:r>
            <w:r w:rsidR="00F119CA"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, не относящихся к муниципальным</w:t>
            </w:r>
            <w:r w:rsidR="00F119CA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(ведомственным целевым)</w:t>
            </w:r>
            <w:r w:rsidR="00F119CA"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программам </w:t>
            </w:r>
            <w:r w:rsidR="00D93925">
              <w:rPr>
                <w:sz w:val="28"/>
                <w:szCs w:val="28"/>
              </w:rPr>
              <w:t>Новолеушковского</w:t>
            </w:r>
            <w:r w:rsidR="00F119CA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</w:t>
            </w:r>
            <w:r w:rsidR="00F119CA" w:rsidRPr="008A352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Павловского района</w:t>
            </w:r>
            <w:r w:rsidR="00F119CA"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в связи с предоставлением налоговых льгот, освобождений и иных преференций по налогам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Default="00F119CA" w:rsidP="00D93925">
            <w:pPr>
              <w:jc w:val="both"/>
            </w:pPr>
            <w:r w:rsidRPr="008830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Куратор налогового расхода </w:t>
            </w:r>
            <w:r w:rsidR="00D93925">
              <w:rPr>
                <w:sz w:val="28"/>
                <w:szCs w:val="28"/>
              </w:rPr>
              <w:t xml:space="preserve">Новолеушковского </w:t>
            </w:r>
            <w:r w:rsidRPr="008830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 Павловского района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9B6E94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Код вида экономической деятельности (по </w:t>
            </w:r>
            <w:hyperlink r:id="rId4" w:history="1">
              <w:r w:rsidRPr="009B6E94">
                <w:rPr>
                  <w:rFonts w:ascii="Times New Roman" w:eastAsiaTheme="minorEastAsia" w:hAnsi="Times New Roman" w:cs="Times New Roman"/>
                  <w:kern w:val="0"/>
                  <w:sz w:val="28"/>
                  <w:szCs w:val="28"/>
                  <w:lang w:eastAsia="ru-RU" w:bidi="ar-SA"/>
                </w:rPr>
                <w:t>ОКВЭД</w:t>
              </w:r>
            </w:hyperlink>
            <w:r w:rsidRPr="009B6E94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), к которому относится налоговый расход (если </w:t>
            </w: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Default="00F119CA" w:rsidP="00D93925">
            <w:pPr>
              <w:jc w:val="both"/>
            </w:pPr>
            <w:r w:rsidRPr="008830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Куратор налогового расхода </w:t>
            </w:r>
            <w:r w:rsidR="00D93925">
              <w:rPr>
                <w:sz w:val="28"/>
                <w:szCs w:val="28"/>
              </w:rPr>
              <w:t xml:space="preserve">Новолеушковского </w:t>
            </w:r>
            <w:r w:rsidRPr="008830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 Павловского района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8474EB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474EB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8474EB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474EB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Default="00F119CA" w:rsidP="00D93925">
            <w:pPr>
              <w:jc w:val="both"/>
            </w:pPr>
            <w:r w:rsidRPr="008830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Куратор налогового расхода </w:t>
            </w:r>
            <w:r w:rsidR="00D93925">
              <w:rPr>
                <w:sz w:val="28"/>
                <w:szCs w:val="28"/>
              </w:rPr>
              <w:t>Новолеушковского</w:t>
            </w:r>
            <w:r w:rsidRPr="008830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Павловского района</w:t>
            </w:r>
          </w:p>
        </w:tc>
      </w:tr>
      <w:tr w:rsidR="00F119CA" w:rsidRPr="00631426" w:rsidTr="00F119CA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19CA" w:rsidRPr="00F359CE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kern w:val="0"/>
                <w:sz w:val="28"/>
                <w:szCs w:val="28"/>
                <w:lang w:eastAsia="ru-RU" w:bidi="ar-SA"/>
              </w:rPr>
            </w:pPr>
            <w:r w:rsidRPr="00F359CE">
              <w:rPr>
                <w:rFonts w:ascii="Times New Roman" w:eastAsiaTheme="minorEastAsia" w:hAnsi="Times New Roman" w:cs="Times New Roman"/>
                <w:bCs/>
                <w:color w:val="26282F"/>
                <w:kern w:val="0"/>
                <w:sz w:val="28"/>
                <w:szCs w:val="28"/>
                <w:lang w:eastAsia="ru-RU" w:bidi="ar-SA"/>
              </w:rPr>
              <w:t xml:space="preserve">III. Фискальные характеристики налогового расхода </w:t>
            </w:r>
            <w:r w:rsidR="00D93925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Новолеушковского</w:t>
            </w:r>
            <w:r w:rsidRPr="00F359CE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Павловского района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7</w:t>
            </w: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D93925">
              <w:rPr>
                <w:sz w:val="28"/>
                <w:szCs w:val="28"/>
              </w:rPr>
              <w:t xml:space="preserve">Новолеушковского 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сельского поселения </w:t>
            </w:r>
            <w:r w:rsidRPr="008A352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Павловского района</w:t>
            </w: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за отчётный год и за год, предшествующий отчётному году (тыс. рублей)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Pr="00631426" w:rsidRDefault="00F84C80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УФНС России по Краснодарскому краю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8</w:t>
            </w: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Оценка объёма предоставленных налоговых льгот, освобождений и иных преференций для плательщиков налогов на текущий финансовый год, очередной финансовый год </w:t>
            </w: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(тыс. рублей)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Pr="008474EB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474EB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Куратор налогового расхода </w:t>
            </w:r>
            <w:r w:rsidR="00D93925">
              <w:rPr>
                <w:sz w:val="28"/>
                <w:szCs w:val="28"/>
              </w:rPr>
              <w:t xml:space="preserve">Новолеушковского </w:t>
            </w:r>
            <w:r w:rsidRPr="008474EB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сельского поселения </w:t>
            </w:r>
            <w:r w:rsidRPr="008474EB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Павловского района</w:t>
            </w:r>
          </w:p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19</w:t>
            </w: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D93925">
              <w:rPr>
                <w:sz w:val="28"/>
                <w:szCs w:val="28"/>
              </w:rPr>
              <w:t xml:space="preserve">Новолеушковского 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Pr="00631426" w:rsidRDefault="00F84C80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УФНС России по Краснодарскому краю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20</w:t>
            </w: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Базовый объём налогов, задекларированный для уплаты в местный бюджет (бюджет </w:t>
            </w:r>
            <w:r w:rsidR="00D93925">
              <w:rPr>
                <w:sz w:val="28"/>
                <w:szCs w:val="28"/>
              </w:rPr>
              <w:t>Новолеушковского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</w:t>
            </w: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D93925">
              <w:rPr>
                <w:sz w:val="28"/>
                <w:szCs w:val="28"/>
              </w:rPr>
              <w:t>Новолеушковского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Павловского района </w:t>
            </w: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(тыс. рублей)</w:t>
            </w:r>
            <w:proofErr w:type="gram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Pr="00631426" w:rsidRDefault="00F84C80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УФНС России по Краснодарскому краю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Объём налогов, задекларированный для уплаты в местный бюджет (бюджет </w:t>
            </w:r>
            <w:r w:rsidR="00D93925">
              <w:rPr>
                <w:sz w:val="28"/>
                <w:szCs w:val="28"/>
              </w:rPr>
              <w:t>Новолеушковского</w:t>
            </w:r>
            <w:r w:rsidRPr="00495A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Павловского района</w:t>
            </w: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Pr="00631426" w:rsidRDefault="00F84C80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УФНС России по Краснодарскому краю</w:t>
            </w: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Результат оценки эффективности налогового расхода </w:t>
            </w:r>
            <w:r w:rsidR="00D93925">
              <w:rPr>
                <w:sz w:val="28"/>
                <w:szCs w:val="28"/>
              </w:rPr>
              <w:t>Новолеушковского</w:t>
            </w:r>
            <w:r w:rsidRPr="00495A0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сельского поселения Павловского района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Pr="008474EB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474EB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Куратор налогового расхода </w:t>
            </w:r>
            <w:r w:rsidR="00D93925">
              <w:rPr>
                <w:sz w:val="28"/>
                <w:szCs w:val="28"/>
              </w:rPr>
              <w:t xml:space="preserve">Новолеушковского </w:t>
            </w:r>
            <w:r w:rsidRPr="008474EB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 Павловского района</w:t>
            </w:r>
          </w:p>
          <w:p w:rsidR="00F119CA" w:rsidRPr="00970065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F119CA" w:rsidRPr="00631426" w:rsidTr="00F119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A" w:rsidRPr="00631426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3142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9CA" w:rsidRPr="00970065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970065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Куратор налогового расхода </w:t>
            </w:r>
            <w:r w:rsidR="00D93925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Новолеушковского</w:t>
            </w:r>
            <w:r w:rsidR="00D93925" w:rsidRPr="00970065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970065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 Павловского района</w:t>
            </w:r>
          </w:p>
          <w:p w:rsidR="00F119CA" w:rsidRPr="00970065" w:rsidRDefault="00F119CA" w:rsidP="00D93925">
            <w:pPr>
              <w:widowControl w:val="0"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D93925" w:rsidRDefault="00D93925" w:rsidP="00D93925">
      <w:pPr>
        <w:jc w:val="both"/>
        <w:rPr>
          <w:sz w:val="28"/>
          <w:szCs w:val="28"/>
        </w:rPr>
      </w:pPr>
    </w:p>
    <w:p w:rsidR="00D93925" w:rsidRDefault="00D93925" w:rsidP="00D93925">
      <w:pPr>
        <w:jc w:val="both"/>
        <w:rPr>
          <w:sz w:val="28"/>
          <w:szCs w:val="28"/>
        </w:rPr>
      </w:pPr>
    </w:p>
    <w:p w:rsidR="00D93925" w:rsidRDefault="00D93925" w:rsidP="00D939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D93925" w:rsidRPr="00D93925" w:rsidRDefault="00D93925" w:rsidP="00D939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                                                    В.А. </w:t>
      </w:r>
      <w:proofErr w:type="spellStart"/>
      <w:r>
        <w:rPr>
          <w:sz w:val="28"/>
          <w:szCs w:val="28"/>
        </w:rPr>
        <w:t>Белан</w:t>
      </w:r>
      <w:proofErr w:type="spellEnd"/>
    </w:p>
    <w:sectPr w:rsidR="00D93925" w:rsidRPr="00D93925" w:rsidSect="00D939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119CA"/>
    <w:rsid w:val="000C1C38"/>
    <w:rsid w:val="00D93925"/>
    <w:rsid w:val="00DF326B"/>
    <w:rsid w:val="00EE0C9F"/>
    <w:rsid w:val="00F119CA"/>
    <w:rsid w:val="00F84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CA"/>
    <w:pPr>
      <w:overflowPunct w:val="0"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CA"/>
    <w:pPr>
      <w:overflowPunct w:val="0"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Ковач</dc:creator>
  <cp:lastModifiedBy>1</cp:lastModifiedBy>
  <cp:revision>5</cp:revision>
  <cp:lastPrinted>2020-08-13T13:26:00Z</cp:lastPrinted>
  <dcterms:created xsi:type="dcterms:W3CDTF">2020-08-03T13:43:00Z</dcterms:created>
  <dcterms:modified xsi:type="dcterms:W3CDTF">2020-08-13T13:26:00Z</dcterms:modified>
</cp:coreProperties>
</file>