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2A" w:rsidRPr="00036B2A" w:rsidRDefault="00036B2A" w:rsidP="00036B2A">
      <w:pPr>
        <w:spacing w:after="0"/>
        <w:jc w:val="center"/>
        <w:rPr>
          <w:rFonts w:ascii="Times New Roman" w:hAnsi="Times New Roman" w:cs="Times New Roman"/>
          <w:b/>
          <w:szCs w:val="32"/>
        </w:rPr>
      </w:pPr>
      <w:bookmarkStart w:id="0" w:name="_Hlk210122984"/>
      <w:r w:rsidRPr="00036B2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0" cy="723900"/>
            <wp:effectExtent l="19050" t="0" r="0" b="0"/>
            <wp:docPr id="9" name="Рисунок 9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B2A" w:rsidRPr="00036B2A" w:rsidRDefault="00036B2A" w:rsidP="00036B2A">
      <w:pPr>
        <w:spacing w:after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036B2A">
        <w:rPr>
          <w:rFonts w:ascii="Times New Roman" w:hAnsi="Times New Roman" w:cs="Times New Roman"/>
          <w:b/>
          <w:spacing w:val="-20"/>
          <w:sz w:val="28"/>
          <w:szCs w:val="28"/>
        </w:rPr>
        <w:t>СОВЕТ НОВОЛЕУШКОВСКОГО СЕЛЬСКОГО ПОСЕЛЕНИЯ</w:t>
      </w:r>
    </w:p>
    <w:p w:rsidR="00036B2A" w:rsidRPr="00036B2A" w:rsidRDefault="00036B2A" w:rsidP="00036B2A">
      <w:pPr>
        <w:spacing w:after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036B2A">
        <w:rPr>
          <w:rFonts w:ascii="Times New Roman" w:hAnsi="Times New Roman" w:cs="Times New Roman"/>
          <w:b/>
          <w:spacing w:val="-20"/>
          <w:sz w:val="28"/>
          <w:szCs w:val="28"/>
        </w:rPr>
        <w:t>ПАВЛОВСКОГО РАЙОНА</w:t>
      </w:r>
    </w:p>
    <w:p w:rsidR="00036B2A" w:rsidRPr="00036B2A" w:rsidRDefault="00036B2A" w:rsidP="00036B2A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036B2A" w:rsidRPr="00036B2A" w:rsidRDefault="00036B2A" w:rsidP="00036B2A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036B2A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036B2A" w:rsidRPr="00036B2A" w:rsidRDefault="00036B2A" w:rsidP="00036B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6B2A">
        <w:rPr>
          <w:rFonts w:ascii="Times New Roman" w:hAnsi="Times New Roman" w:cs="Times New Roman"/>
        </w:rPr>
        <w:t xml:space="preserve">        </w:t>
      </w:r>
      <w:r w:rsidRPr="00036B2A">
        <w:rPr>
          <w:rFonts w:ascii="Times New Roman" w:hAnsi="Times New Roman" w:cs="Times New Roman"/>
          <w:sz w:val="28"/>
          <w:szCs w:val="28"/>
        </w:rPr>
        <w:t xml:space="preserve"> от</w:t>
      </w:r>
      <w:r w:rsidRPr="00036B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36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36B2A" w:rsidRPr="00036B2A" w:rsidRDefault="00036B2A" w:rsidP="00036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6B2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036B2A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EC390A" w:rsidRDefault="00EC390A" w:rsidP="00036B2A">
      <w:pPr>
        <w:pStyle w:val="ad"/>
        <w:jc w:val="both"/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</w:rPr>
      </w:pPr>
    </w:p>
    <w:p w:rsidR="00036B2A" w:rsidRPr="000A1771" w:rsidRDefault="00036B2A" w:rsidP="00036B2A">
      <w:pPr>
        <w:pStyle w:val="ad"/>
        <w:jc w:val="both"/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</w:rPr>
      </w:pPr>
    </w:p>
    <w:p w:rsidR="00EC390A" w:rsidRPr="00036B2A" w:rsidRDefault="00EC390A" w:rsidP="00036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036B2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 xml:space="preserve">Об утверждении положения </w:t>
      </w:r>
      <w:r w:rsidR="00036B2A" w:rsidRPr="00036B2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>о</w:t>
      </w:r>
      <w:r w:rsidRPr="00036B2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 xml:space="preserve"> порядке назначения и проведения публичных слушаний в </w:t>
      </w:r>
      <w:r w:rsidR="00036B2A" w:rsidRPr="00036B2A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>Новолеушковском сельском поселении Павловского района</w:t>
      </w:r>
    </w:p>
    <w:p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390A" w:rsidRPr="00EC390A" w:rsidRDefault="00EC390A" w:rsidP="00036B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основан</w:t>
      </w:r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ии Федерального закона от 20 марта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2025</w:t>
      </w:r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33-ФЗ «Об общих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принципах организации местного самоуправления в единой системе публичной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власти», Устава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Новолеушковского сельского поселения, Совет Новолеушковского сельского поселения Павловского района </w:t>
      </w:r>
      <w:proofErr w:type="spellStart"/>
      <w:proofErr w:type="gramStart"/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proofErr w:type="spellEnd"/>
      <w:proofErr w:type="gramEnd"/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 </w:t>
      </w:r>
      <w:proofErr w:type="spellStart"/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</w:t>
      </w:r>
      <w:proofErr w:type="spellEnd"/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л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EC390A" w:rsidRPr="00402978" w:rsidRDefault="004F2057" w:rsidP="00622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1. 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EC390A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Утвердить </w:t>
      </w:r>
      <w:r w:rsidR="00036B2A" w:rsidRPr="00036B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положение о порядке назначения и проведения публичных слушаний в Новолеушковском сельском поселении Павловского района</w:t>
      </w:r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(прилагается).</w:t>
      </w:r>
    </w:p>
    <w:p w:rsidR="004F2057" w:rsidRPr="00622071" w:rsidRDefault="00EC390A" w:rsidP="00622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Признать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тратившими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силу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решения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Совета Новолеушковского сельского поселения Павловского района от 08 февраля 2023 года № 51/194 «Об утверждении Порядка организации и проведения публичных слушаний в Новолеушковском сельском поселении Павловского района».</w:t>
      </w:r>
    </w:p>
    <w:p w:rsidR="00622071" w:rsidRPr="00622071" w:rsidRDefault="00EC390A" w:rsidP="00622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proofErr w:type="gramStart"/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</w:t>
      </w:r>
      <w:proofErr w:type="gramEnd"/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исполнением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настоящего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решения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возложить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постоянную комиссию </w:t>
      </w:r>
      <w:r w:rsidR="00036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финансам, бюджету, налогам и инвестиционной политике (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Баранов Н.Д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26645B" w:rsidRPr="0026645B" w:rsidRDefault="0026645B" w:rsidP="002664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6645B">
        <w:rPr>
          <w:rFonts w:ascii="Times New Roman" w:hAnsi="Times New Roman" w:cs="Times New Roman"/>
          <w:sz w:val="28"/>
          <w:szCs w:val="28"/>
        </w:rPr>
        <w:t>. Решение вступает в силу  со дня его опубликования.</w:t>
      </w:r>
    </w:p>
    <w:p w:rsidR="0026645B" w:rsidRPr="0026645B" w:rsidRDefault="0026645B" w:rsidP="0026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45B" w:rsidRPr="0026645B" w:rsidRDefault="0026645B" w:rsidP="00266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5B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26645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6645B" w:rsidRPr="0026645B" w:rsidRDefault="0026645B" w:rsidP="002664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45B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 w:rsidRPr="0026645B">
        <w:rPr>
          <w:rFonts w:ascii="Times New Roman" w:hAnsi="Times New Roman" w:cs="Times New Roman"/>
          <w:sz w:val="28"/>
          <w:szCs w:val="28"/>
        </w:rPr>
        <w:tab/>
      </w:r>
      <w:r w:rsidRPr="0026645B">
        <w:rPr>
          <w:rFonts w:ascii="Times New Roman" w:hAnsi="Times New Roman" w:cs="Times New Roman"/>
          <w:sz w:val="28"/>
          <w:szCs w:val="28"/>
        </w:rPr>
        <w:tab/>
      </w:r>
      <w:r w:rsidRPr="0026645B">
        <w:rPr>
          <w:rFonts w:ascii="Times New Roman" w:hAnsi="Times New Roman" w:cs="Times New Roman"/>
          <w:sz w:val="28"/>
          <w:szCs w:val="28"/>
        </w:rPr>
        <w:tab/>
      </w:r>
      <w:r w:rsidRPr="0026645B">
        <w:rPr>
          <w:rFonts w:ascii="Times New Roman" w:hAnsi="Times New Roman" w:cs="Times New Roman"/>
          <w:sz w:val="28"/>
          <w:szCs w:val="28"/>
        </w:rPr>
        <w:tab/>
      </w:r>
      <w:r w:rsidRPr="0026645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26645B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</w:p>
    <w:p w:rsidR="0026645B" w:rsidRPr="0026645B" w:rsidRDefault="0026645B" w:rsidP="002664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45B" w:rsidRPr="0026645B" w:rsidRDefault="0026645B" w:rsidP="002664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45B">
        <w:rPr>
          <w:rFonts w:ascii="Times New Roman" w:hAnsi="Times New Roman" w:cs="Times New Roman"/>
          <w:sz w:val="28"/>
          <w:szCs w:val="28"/>
        </w:rPr>
        <w:t xml:space="preserve">Председатель Совета Новолеушковского </w:t>
      </w:r>
    </w:p>
    <w:p w:rsidR="0026645B" w:rsidRPr="0026645B" w:rsidRDefault="0026645B" w:rsidP="0026645B">
      <w:pPr>
        <w:tabs>
          <w:tab w:val="left" w:pos="74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645B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                                      Т.И.Курасова</w:t>
      </w:r>
    </w:p>
    <w:p w:rsidR="00622071" w:rsidRPr="00622071" w:rsidRDefault="00622071" w:rsidP="00266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203B1" w:rsidRDefault="006203B1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6203B1" w:rsidSect="006203B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26645B" w:rsidRPr="0026645B" w:rsidRDefault="006203B1" w:rsidP="0026645B">
      <w:pPr>
        <w:spacing w:after="0"/>
        <w:ind w:left="4956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26645B" w:rsidRPr="0026645B">
        <w:rPr>
          <w:rFonts w:ascii="Times New Roman" w:eastAsia="Calibri" w:hAnsi="Times New Roman" w:cs="Times New Roman"/>
          <w:sz w:val="28"/>
          <w:szCs w:val="28"/>
        </w:rPr>
        <w:t xml:space="preserve">риложение </w:t>
      </w:r>
    </w:p>
    <w:p w:rsidR="0026645B" w:rsidRDefault="0026645B" w:rsidP="0026645B">
      <w:pPr>
        <w:spacing w:after="0"/>
        <w:ind w:left="4956"/>
        <w:outlineLvl w:val="0"/>
        <w:rPr>
          <w:rFonts w:ascii="Times New Roman" w:hAnsi="Times New Roman" w:cs="Times New Roman"/>
          <w:sz w:val="28"/>
        </w:rPr>
      </w:pPr>
      <w:r w:rsidRPr="0026645B">
        <w:rPr>
          <w:rFonts w:ascii="Times New Roman" w:eastAsia="Calibri" w:hAnsi="Times New Roman" w:cs="Times New Roman"/>
          <w:sz w:val="28"/>
        </w:rPr>
        <w:t xml:space="preserve">к решению Совета Новолеушковского сельского поселения </w:t>
      </w:r>
    </w:p>
    <w:p w:rsidR="0026645B" w:rsidRPr="0026645B" w:rsidRDefault="0026645B" w:rsidP="0026645B">
      <w:pPr>
        <w:spacing w:after="0"/>
        <w:ind w:left="4956"/>
        <w:outlineLvl w:val="0"/>
        <w:rPr>
          <w:rFonts w:ascii="Times New Roman" w:eastAsia="Calibri" w:hAnsi="Times New Roman" w:cs="Times New Roman"/>
          <w:sz w:val="28"/>
        </w:rPr>
      </w:pPr>
      <w:r w:rsidRPr="0026645B">
        <w:rPr>
          <w:rFonts w:ascii="Times New Roman" w:eastAsia="Calibri" w:hAnsi="Times New Roman" w:cs="Times New Roman"/>
          <w:sz w:val="28"/>
        </w:rPr>
        <w:t>Павловского района</w:t>
      </w:r>
    </w:p>
    <w:p w:rsidR="00405832" w:rsidRPr="0026645B" w:rsidRDefault="0026645B" w:rsidP="0026645B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6645B">
        <w:rPr>
          <w:rFonts w:ascii="Times New Roman" w:eastAsia="Calibri" w:hAnsi="Times New Roman" w:cs="Times New Roman"/>
          <w:sz w:val="28"/>
        </w:rPr>
        <w:t xml:space="preserve">от </w:t>
      </w:r>
      <w:r w:rsidR="006203B1">
        <w:rPr>
          <w:rFonts w:ascii="Times New Roman" w:eastAsia="Calibri" w:hAnsi="Times New Roman" w:cs="Times New Roman"/>
          <w:sz w:val="28"/>
        </w:rPr>
        <w:t>___________   № _____</w:t>
      </w:r>
    </w:p>
    <w:p w:rsidR="0026645B" w:rsidRDefault="0026645B" w:rsidP="00266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:rsidR="00EC390A" w:rsidRPr="00EC390A" w:rsidRDefault="00EC390A" w:rsidP="002664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ПОЛОЖЕНИЕ</w:t>
      </w:r>
    </w:p>
    <w:p w:rsidR="00C654A4" w:rsidRPr="0026645B" w:rsidRDefault="00C654A4" w:rsidP="00C65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664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 порядке назначения и проведения публичных слушаний в </w:t>
      </w:r>
      <w:r w:rsidR="0026645B" w:rsidRPr="0026645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</w:rPr>
        <w:t xml:space="preserve"> Новолеушковском сельском поселении Павловского района</w:t>
      </w:r>
    </w:p>
    <w:p w:rsidR="00C654A4" w:rsidRDefault="00C654A4" w:rsidP="00C65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EC390A" w:rsidRDefault="00EC390A" w:rsidP="004058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I. Общие положения</w:t>
      </w:r>
    </w:p>
    <w:p w:rsidR="00405832" w:rsidRPr="00EC390A" w:rsidRDefault="00405832" w:rsidP="004058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161C5B" w:rsidRPr="0026645B" w:rsidRDefault="00EC390A" w:rsidP="00161C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FE4B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положение определяет порядок назначения и проведения</w:t>
      </w:r>
      <w:r w:rsidR="00C654A4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654A4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слушаний в </w:t>
      </w:r>
      <w:r w:rsidR="0026645B" w:rsidRPr="002664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Новолеушковском сельском поселении Павловского района</w:t>
      </w:r>
      <w:r w:rsidR="00356C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сельское </w:t>
      </w:r>
      <w:r w:rsidR="00356C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поселение)</w:t>
      </w:r>
      <w:r w:rsidR="0026645B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  <w:t xml:space="preserve"> и разработан в соответствии с 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Федеральным законом от 20 марта </w:t>
      </w:r>
      <w:r w:rsidR="002664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2025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="002664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33-ФЗ «Об общих</w:t>
      </w:r>
      <w:r w:rsidR="0026645B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принципах организации местного самоуправления в единой системе публичной</w:t>
      </w:r>
      <w:r w:rsidR="0026645B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власти»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26645B" w:rsidRPr="0026645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 февраля 2022 года № 101 "Об утверждении Правил использования федеральной государственной информационной системы</w:t>
      </w:r>
      <w:proofErr w:type="gramEnd"/>
      <w:r w:rsidR="0026645B" w:rsidRPr="0026645B">
        <w:rPr>
          <w:rFonts w:ascii="Times New Roman" w:hAnsi="Times New Roman" w:cs="Times New Roman"/>
          <w:sz w:val="28"/>
          <w:szCs w:val="28"/>
        </w:rPr>
        <w:t xml:space="preserve"> "Единый портал государственных и муниципальных услуг (функций)" в целях организации</w:t>
      </w:r>
      <w:r w:rsidR="0026645B" w:rsidRPr="0026645B">
        <w:rPr>
          <w:rFonts w:ascii="Times New Roman" w:hAnsi="Times New Roman" w:cs="Times New Roman"/>
          <w:sz w:val="28"/>
          <w:szCs w:val="28"/>
        </w:rPr>
        <w:br/>
        <w:t xml:space="preserve">и проведения публичных слушаний", </w:t>
      </w:r>
      <w:hyperlink r:id="rId6" w:history="1">
        <w:r w:rsidR="0026645B" w:rsidRPr="0026645B">
          <w:rPr>
            <w:rFonts w:ascii="Times New Roman" w:hAnsi="Times New Roman" w:cs="Times New Roman"/>
            <w:iCs/>
            <w:sz w:val="28"/>
            <w:szCs w:val="28"/>
          </w:rPr>
          <w:t>Уставом</w:t>
        </w:r>
      </w:hyperlink>
      <w:r w:rsidR="0026645B" w:rsidRPr="0026645B">
        <w:rPr>
          <w:rFonts w:ascii="Times New Roman" w:hAnsi="Times New Roman" w:cs="Times New Roman"/>
          <w:iCs/>
          <w:sz w:val="28"/>
          <w:szCs w:val="28"/>
        </w:rPr>
        <w:t xml:space="preserve"> Новолеушковского сельского поселения Павловского района</w:t>
      </w:r>
    </w:p>
    <w:p w:rsidR="00EC390A" w:rsidRPr="00EC390A" w:rsidRDefault="00D76971" w:rsidP="00E61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Публичные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являются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ормой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реализации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ителями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права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участие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бсуждении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проектов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нормативно правовых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актов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вопросам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местного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значения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FE4B1A" w:rsidRPr="00D76971" w:rsidRDefault="00D76971" w:rsidP="00FE4B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Публичные слушания проводятся посредством принятия предложений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замечаний жителей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61C5B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поселения </w:t>
      </w:r>
      <w:r w:rsidR="00161C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проекту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нормативно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правового акта, вынесенному на публичные слушания, и проведения собрания с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участием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ж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ителей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бсуждения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проекта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нормативно</w:t>
      </w:r>
      <w:r w:rsidR="0026645B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правового акта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вынесенного на публичные слушания.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Предложения и замечания жителей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принимаются в письменной форме в органе,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="00FE4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азначившем публичные слушания, также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форме электронного документа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посредством официального сайта администрации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Новолеушковского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информационн</w:t>
      </w:r>
      <w:proofErr w:type="gramStart"/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о-</w:t>
      </w:r>
      <w:proofErr w:type="gramEnd"/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телекоммуникационной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сети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«Интернет»</w:t>
      </w:r>
      <w:r w:rsidR="00FE4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через </w:t>
      </w:r>
      <w:r w:rsidR="00FE4FEB" w:rsidRPr="00FE4FEB">
        <w:rPr>
          <w:rFonts w:ascii="Times New Roman" w:hAnsi="Times New Roman" w:cs="Times New Roman"/>
          <w:sz w:val="28"/>
        </w:rPr>
        <w:t>федеральную государственную информационную систему "Единый портал государственных и муниципальных услуг (функций)", либо</w:t>
      </w:r>
      <w:r w:rsidR="00FE4FEB" w:rsidRPr="00165C2A">
        <w:rPr>
          <w:sz w:val="28"/>
        </w:rPr>
        <w:t xml:space="preserve"> 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направлением предложения граждан на электронную почту администрации по адресу: </w:t>
      </w:r>
      <w:proofErr w:type="spellStart"/>
      <w:r w:rsidR="00FE4FE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novol</w:t>
      </w:r>
      <w:proofErr w:type="spellEnd"/>
      <w:r w:rsidR="00FE4FEB" w:rsidRPr="00FE4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07@</w:t>
      </w:r>
      <w:r w:rsidR="00FE4FE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mail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spellStart"/>
      <w:r w:rsidR="00FE4FE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</w:t>
      </w:r>
      <w:proofErr w:type="spellEnd"/>
      <w:r w:rsidR="00FE4FEB" w:rsidRPr="00FE4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EC390A" w:rsidRPr="00EC390A" w:rsidRDefault="00D76971" w:rsidP="00D769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356CBE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публичные слушания должны выноситься:</w:t>
      </w:r>
    </w:p>
    <w:p w:rsidR="00D76971" w:rsidRPr="00D76971" w:rsidRDefault="00405832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proofErr w:type="gramStart"/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1) проект устава </w:t>
      </w:r>
      <w:r w:rsidR="00052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Новолеушковского сельского поселения</w:t>
      </w:r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а также проект нормативного правового акта о внесении изменений и дополнений в данный устав, кроме случаев, когда в устав </w:t>
      </w:r>
      <w:r w:rsidR="00052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сельского поселения </w:t>
      </w:r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вносятся изменения в форме точного воспроизведения положений </w:t>
      </w:r>
      <w:hyperlink r:id="rId7" w:history="1">
        <w:r w:rsidR="00D76971" w:rsidRPr="00052DC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Конституции</w:t>
        </w:r>
      </w:hyperlink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Российской Федерации, федеральных законов, конституции (устава) или законов </w:t>
      </w:r>
      <w:r w:rsidR="00052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Краснодарского края</w:t>
      </w:r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в целях приведения данного устава в соответствие с этими </w:t>
      </w:r>
      <w:r w:rsidR="00052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муниципальными </w:t>
      </w:r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нормативными правовыми актами;</w:t>
      </w:r>
      <w:proofErr w:type="gramEnd"/>
    </w:p>
    <w:p w:rsidR="00D76971" w:rsidRPr="00D76971" w:rsidRDefault="00D76971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проект местного бюджета и отчет о его исполнении;</w:t>
      </w:r>
    </w:p>
    <w:p w:rsidR="00D76971" w:rsidRPr="00D76971" w:rsidRDefault="00D76971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3) вопросы о преобразовании </w:t>
      </w:r>
      <w:r w:rsidR="00052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сельского поселения</w:t>
      </w: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D76971" w:rsidRPr="00D76971" w:rsidRDefault="00D76971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05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1.5</w:t>
      </w: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="00C33D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публичных слушаниях имеют право участвовать жители </w:t>
      </w:r>
      <w:r w:rsidR="00052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сельского поселения</w:t>
      </w: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достигшие восемнадцатилетнего возраста.</w:t>
      </w:r>
    </w:p>
    <w:p w:rsidR="00D76971" w:rsidRPr="00EC390A" w:rsidRDefault="00D76971" w:rsidP="00405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390A" w:rsidRDefault="00EC390A" w:rsidP="0040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II. Инициатива проведения публичных слушаний</w:t>
      </w:r>
    </w:p>
    <w:p w:rsidR="00405832" w:rsidRPr="00EC390A" w:rsidRDefault="00405832" w:rsidP="0040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EC390A" w:rsidRPr="00EC390A" w:rsidRDefault="00D76971" w:rsidP="00405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2.1.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Публичные слушания проводятся по инициативе:</w:t>
      </w:r>
    </w:p>
    <w:p w:rsidR="00405832" w:rsidRPr="00BD2A5F" w:rsidRDefault="00405832" w:rsidP="00405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2A5F">
        <w:rPr>
          <w:rFonts w:ascii="Times New Roman" w:hAnsi="Times New Roman" w:cs="Times New Roman"/>
          <w:sz w:val="28"/>
          <w:szCs w:val="28"/>
        </w:rPr>
        <w:t xml:space="preserve">1) Собрания депутатов  </w:t>
      </w:r>
      <w:r w:rsidR="00052DC2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проектам муниципальных правовых актов,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указанным в 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пункте 1.4.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настоящего положения;</w:t>
      </w:r>
    </w:p>
    <w:p w:rsidR="00405832" w:rsidRPr="00BD2A5F" w:rsidRDefault="00405832" w:rsidP="00161C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2A5F">
        <w:rPr>
          <w:rFonts w:ascii="Times New Roman" w:hAnsi="Times New Roman" w:cs="Times New Roman"/>
          <w:sz w:val="28"/>
          <w:szCs w:val="28"/>
        </w:rPr>
        <w:t xml:space="preserve">2) главы </w:t>
      </w:r>
      <w:r w:rsidR="00052DC2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="00C93886">
        <w:rPr>
          <w:rFonts w:ascii="Times New Roman" w:hAnsi="Times New Roman" w:cs="Times New Roman"/>
          <w:sz w:val="28"/>
          <w:szCs w:val="28"/>
        </w:rPr>
        <w:t xml:space="preserve"> (далее главы </w:t>
      </w:r>
      <w:r w:rsidR="0026645B">
        <w:rPr>
          <w:rFonts w:ascii="Times New Roman" w:hAnsi="Times New Roman" w:cs="Times New Roman"/>
          <w:sz w:val="28"/>
          <w:szCs w:val="28"/>
        </w:rPr>
        <w:t>сельского</w:t>
      </w:r>
      <w:r w:rsidR="00C93886">
        <w:rPr>
          <w:rFonts w:ascii="Times New Roman" w:hAnsi="Times New Roman" w:cs="Times New Roman"/>
          <w:sz w:val="28"/>
          <w:szCs w:val="28"/>
        </w:rPr>
        <w:t xml:space="preserve"> поселения) 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роектам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муниципальных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правовых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актов,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принятие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оторых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находится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компетенции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главы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EC390A" w:rsidRPr="00EC390A" w:rsidRDefault="00052DC2" w:rsidP="00297891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5832" w:rsidRPr="00BD2A5F">
        <w:rPr>
          <w:sz w:val="28"/>
          <w:szCs w:val="28"/>
        </w:rPr>
        <w:t xml:space="preserve">) жителей </w:t>
      </w:r>
      <w:r>
        <w:rPr>
          <w:sz w:val="28"/>
          <w:szCs w:val="28"/>
        </w:rPr>
        <w:t>Новолеушковского сельского поселения</w:t>
      </w:r>
      <w:r w:rsidR="00BD2A5F" w:rsidRPr="00BD2A5F">
        <w:rPr>
          <w:sz w:val="28"/>
          <w:szCs w:val="28"/>
        </w:rPr>
        <w:t xml:space="preserve"> (далее – </w:t>
      </w:r>
      <w:r w:rsidR="0026645B">
        <w:rPr>
          <w:sz w:val="28"/>
          <w:szCs w:val="28"/>
        </w:rPr>
        <w:t>сельского</w:t>
      </w:r>
      <w:r w:rsidR="00BD2A5F" w:rsidRPr="00BD2A5F">
        <w:rPr>
          <w:sz w:val="28"/>
          <w:szCs w:val="28"/>
        </w:rPr>
        <w:t xml:space="preserve"> поселения) </w:t>
      </w:r>
      <w:r w:rsidR="00405832" w:rsidRPr="00BD2A5F">
        <w:rPr>
          <w:sz w:val="28"/>
          <w:szCs w:val="28"/>
        </w:rPr>
        <w:t xml:space="preserve"> </w:t>
      </w:r>
      <w:r w:rsidR="00EC390A" w:rsidRPr="00EC390A">
        <w:rPr>
          <w:sz w:val="28"/>
          <w:szCs w:val="28"/>
        </w:rPr>
        <w:t>– по проектам муниципальных</w:t>
      </w:r>
      <w:r w:rsidR="00297891">
        <w:rPr>
          <w:sz w:val="28"/>
          <w:szCs w:val="28"/>
        </w:rPr>
        <w:t xml:space="preserve"> </w:t>
      </w:r>
      <w:r w:rsidR="00EC390A" w:rsidRPr="00EC390A">
        <w:rPr>
          <w:sz w:val="28"/>
          <w:szCs w:val="28"/>
        </w:rPr>
        <w:t>правовых актов по вопросам местного значения.</w:t>
      </w:r>
    </w:p>
    <w:p w:rsidR="00405832" w:rsidRPr="00BD2A5F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2.2.  Инициатива жителей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 о проведении публичных слушаний может исходить от группы численностью не менее 10 человек.</w:t>
      </w:r>
    </w:p>
    <w:p w:rsidR="00BD2A5F" w:rsidRPr="00BD2A5F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2.3. </w:t>
      </w: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Инициатива жителей </w:t>
      </w:r>
      <w:r w:rsidR="0026645B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</w:t>
      </w: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62FA"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 о</w:t>
      </w: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проведении публичных слушаний оформляется письменно и должна содержать:</w:t>
      </w:r>
    </w:p>
    <w:p w:rsidR="00EC390A" w:rsidRPr="00EC390A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>- проект муниципального правового акта, выносимого на публичные слушания.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EC390A" w:rsidRPr="00EC390A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список инициативной группы граждан по форме согласно приложению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1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настоящему положению.</w:t>
      </w:r>
    </w:p>
    <w:p w:rsidR="00BD2A5F" w:rsidRDefault="00B1451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ab/>
      </w:r>
      <w:proofErr w:type="gramStart"/>
      <w:r w:rsidRPr="00B14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Публичные слушания, проводимые по инициативе жителей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B14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и Собрания депутатов, назначаются Собранием депутатов, а публичные слушания, проводимые по инициативе главы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B14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- главой </w:t>
      </w:r>
      <w:r w:rsidR="00052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  <w:r w:rsidRPr="00B14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gramEnd"/>
    </w:p>
    <w:p w:rsidR="00B14513" w:rsidRPr="00B14513" w:rsidRDefault="00B1451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390A" w:rsidRPr="00C93886" w:rsidRDefault="00EC390A" w:rsidP="00C938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III. Назначение публичных слушаний</w:t>
      </w:r>
    </w:p>
    <w:p w:rsidR="00C93886" w:rsidRPr="00EC390A" w:rsidRDefault="00C93886" w:rsidP="00C938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EC390A" w:rsidRPr="00EC390A" w:rsidRDefault="00C93886" w:rsidP="00C9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3.1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Публичные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слушания,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проводимые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инициативе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жителей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или Собрания депутатов, назначаются Собранием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депутатов.</w:t>
      </w:r>
    </w:p>
    <w:p w:rsidR="00C93886" w:rsidRPr="00C93886" w:rsidRDefault="00EC390A" w:rsidP="00C9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Публичные слушания, проводимые по инициативе главы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C93886"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="00052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назначаются главой</w:t>
      </w:r>
      <w:r w:rsidR="00C93886"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C93886"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поселения.</w:t>
      </w:r>
    </w:p>
    <w:p w:rsidR="00EC390A" w:rsidRPr="00EC390A" w:rsidRDefault="00C93886" w:rsidP="00C9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3.2. 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Муниципальный правовой акт о назначении публичных слушаний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должен быть принят Собранием депутатов или главой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течение 10 дней с момента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поступления инициативы проведения публичных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слушаний.</w:t>
      </w:r>
    </w:p>
    <w:p w:rsidR="00111A1B" w:rsidRPr="00D967EE" w:rsidRDefault="00297891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3.3.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Жители </w:t>
      </w:r>
      <w:r w:rsidR="00052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Новолеушковского сельского поселения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оповещаются о проведении публичных слушаний 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через средства массовой информации, социальные сети,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путем размещения на официальном сайте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администрации</w:t>
      </w:r>
      <w:r w:rsidR="00052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сети «Интернет»</w:t>
      </w:r>
      <w:r w:rsidR="00052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через систему</w:t>
      </w:r>
      <w:r w:rsidR="00052DC2" w:rsidRPr="00052DC2">
        <w:rPr>
          <w:rFonts w:ascii="Times New Roman" w:hAnsi="Times New Roman" w:cs="Times New Roman"/>
          <w:sz w:val="28"/>
        </w:rPr>
        <w:t xml:space="preserve"> </w:t>
      </w:r>
      <w:r w:rsidR="00052DC2" w:rsidRPr="00FE4FEB">
        <w:rPr>
          <w:rFonts w:ascii="Times New Roman" w:hAnsi="Times New Roman" w:cs="Times New Roman"/>
          <w:sz w:val="28"/>
        </w:rPr>
        <w:t>Единый портал государственных и муниципальных услуг (функций)"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путем вывешивания объявлений на информационном стенде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следующей информации:</w:t>
      </w:r>
    </w:p>
    <w:p w:rsidR="00111A1B" w:rsidRPr="00D967EE" w:rsidRDefault="00EC390A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1)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информации о дате, времени и месте проведения публичных слушаний;</w:t>
      </w:r>
    </w:p>
    <w:p w:rsidR="00EC390A" w:rsidRPr="00D967EE" w:rsidRDefault="00111A1B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2) сведений об инициаторе проведения публичных слушаний; </w:t>
      </w:r>
    </w:p>
    <w:p w:rsidR="00111A1B" w:rsidRPr="00D967EE" w:rsidRDefault="00111A1B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</w:t>
      </w:r>
      <w:r w:rsid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111A1B" w:rsidRPr="00D967EE" w:rsidRDefault="00111A1B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проекта муниципального правого акта, выносимого на публичные слушания;</w:t>
      </w:r>
    </w:p>
    <w:p w:rsidR="00EC390A" w:rsidRPr="00D967EE" w:rsidRDefault="00EC390A" w:rsidP="00D967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5) порядок представления жителями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своих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замечаний и предложений по вынесенному на публичные слушания проекту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правового акта, в том числе посредством официального сайта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в сети «Интернет»; </w:t>
      </w:r>
    </w:p>
    <w:p w:rsidR="00D967EE" w:rsidRPr="00471576" w:rsidRDefault="00EC390A" w:rsidP="00471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ин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ой </w:t>
      </w:r>
      <w:r w:rsidR="00471576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информации, связанной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проведением публичных слушаний.</w:t>
      </w:r>
    </w:p>
    <w:p w:rsidR="00EC390A" w:rsidRPr="00471576" w:rsidRDefault="00F72931" w:rsidP="00F729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3.4.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Муниципальный правовой акт о назначении публичных слушаний 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выносимый на публичные слушания проект муниципального правового акта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размещаются на официальном сайте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71576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администрации не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менее чем за 10 дней до дня проведения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 слушаний.</w:t>
      </w:r>
    </w:p>
    <w:p w:rsidR="00471576" w:rsidRPr="00471576" w:rsidRDefault="00F72931" w:rsidP="00471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3.5. </w:t>
      </w:r>
      <w:proofErr w:type="gramStart"/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размещения муниципального правового акта о назначении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 слушаний, проекта муниципального правового акта, выносимого на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публичные слушания, обеспечения возможности представления жителями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своих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замечаний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 предложений по проекту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правового акта, а также для участия жителей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71576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может использоваться федеральная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государственная информационного система «Единый портал государственных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услуг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(функций)»,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71576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порядок использования которой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установлен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постановлением</w:t>
      </w:r>
      <w:proofErr w:type="gramEnd"/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Правительства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03.02.2022 № 101 «Об утверждении Правил использования федеральной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государственной информационной системы «Единый портал государственных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муниципальных услуг (функций)» в целях организации и проведения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 слушаний».</w:t>
      </w:r>
    </w:p>
    <w:p w:rsidR="00471576" w:rsidRDefault="00471576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EC390A" w:rsidRPr="00B143FC" w:rsidRDefault="00EC390A" w:rsidP="0047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IV. Подготовка и проведение публичных слушаний</w:t>
      </w:r>
    </w:p>
    <w:p w:rsidR="00FF66BF" w:rsidRPr="00B143FC" w:rsidRDefault="00FF66BF" w:rsidP="00B143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FF66BF" w:rsidRPr="00B143FC" w:rsidRDefault="00FF66BF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4.1.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Подготовку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роведение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публичных слушаний осуществляет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комиссия по подготовке и проведению публичных слушаний (далее –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комиссия).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комиссии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определяется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назначившим публичные слушания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органом и указывается в муниципальном правовом акте о назначении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 слушаний.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4.2. 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Полномочия комиссии: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определяет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перечень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должностных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лиц, представителей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общественности, приглашаемых к участию в публичных слушаниях в качестве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экспертов, и направляет им официальное обращение с просьбой дать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рекомендации и предложения по вынесенному на публичные слушания проекту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правового акта;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определяет докладчиков по вынесенному на публичные слушания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проекту муниципального правового акта;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осуществляет непосредственное проведение публичных слушаний;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регистрирует участников публичных слушаний;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5) готовит протокол публичных слушаний;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обеспечивает обнародование результатов публичных слушаний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7) осуществляет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полномочия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подготовке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проведению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 слушаний.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Комиссия вправе дополнительно оповещать жителей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дате, времени и месте проведения публичных слушаний через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средства массовой информации, социальные сети, а также путем вывешивания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объявлений на информационных стендах.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4.3.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Перед началом публичных слушаний комиссия проводит регистрацию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участников публичных слушаний.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4.4.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Председательствующим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я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вляется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председатель комиссии, который открывает публичные слушания, оглашает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правовой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назначении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информирует о порядке проведения публичных слушаний, количестве и составе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участников публичных слушаний, количестве поступивших предложений 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замечаний граждан к проекту муниципального правового акта, вынесенному 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публичные слушания.</w:t>
      </w:r>
    </w:p>
    <w:p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Затем заслушивается доклад (доклады) по вынесенному на публичные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 проекту муниципального правового акта.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4.5.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публичных слушаниях по проекту бюджета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проекту годового отчета об исполнении бюджета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заслушивается доклад главы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или его представителя по вынесенному на публичные слушания проекту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правового акта.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4.6.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После доклада следуют вопросы участников 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4.7.</w:t>
      </w:r>
      <w:r w:rsidR="009117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ответов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вопросы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председательствующий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оглашает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поступившие предложения и замечания граждан к проекту муниципального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правового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акта,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вынесенному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организует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обсуждение, ставит на голосование каждое предложение и замечание.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4.8.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Каждый участник публичных слушаний имеет право выступить для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высказывания своего отношения к проекту муниципального правового акта,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вынесенному на публичные слушания, и внесения предложений и замечаний к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указанному проекту.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Участники публичных слушаний выступают только с разрешения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председательствующего.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4.9.</w:t>
      </w:r>
      <w:r w:rsidR="00962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результатам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комиссия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принимает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мотивированные решения.</w:t>
      </w:r>
    </w:p>
    <w:p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4.10.</w:t>
      </w:r>
      <w:r w:rsidR="00962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Решение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комиссии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принимается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открытым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голосованием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большинством голосов от числа присутствующих членов комиссии.</w:t>
      </w:r>
    </w:p>
    <w:p w:rsidR="00FF66BF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4.11.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случае если на публичных слушаниях присутствует менее 50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процентов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ленов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комиссии,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убличные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признаются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несостоявшимися.</w:t>
      </w:r>
    </w:p>
    <w:p w:rsidR="00FF66BF" w:rsidRPr="002C4BC3" w:rsidRDefault="00FF66BF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VII. Оформление и обнародование результатов публичных слушаний</w:t>
      </w:r>
    </w:p>
    <w:p w:rsidR="009A1ABA" w:rsidRPr="002C4BC3" w:rsidRDefault="009A1AB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143FC" w:rsidRPr="002C4BC3" w:rsidRDefault="009A1AB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5.1. 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позднее десяти дней после дня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проведения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публичных слушаний орган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местного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самоуправления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(его структурное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подразделение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или должностное лицо) либо созданный органом местного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самоуправления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коллегиальный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орган, уполномоченный на подготовку и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проведение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публичных слушаний, составляет </w:t>
      </w:r>
      <w:r w:rsidR="004F0DC2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протокол о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результатах публичных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в который включается обобщенная информация о ходе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слушаний</w:t>
      </w:r>
      <w:r w:rsidR="004F0DC2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дата, время и место проведения публичных слушаний;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наименование проекта муниципального правового акта, вынесенного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публичные слушания;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инициатор проведения публичных слушаний;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реквизиты муниципального правового акта о назначении публичных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5) информация о дате и способе оповещения жителей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проведении публичных слушаний;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состав комиссии по подготовке и проведению публичных слушаний;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7) количество участников публичных слушаний;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8) докладчики по проекту муниципального правового акта, вынесенному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публичные слушания;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9) предложения и замечания к проекту муниципального правового акта,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вынесенному на публичные слушания;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10) результаты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голосования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поступившим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предложениями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замечаниям к проекту муниципального правового акта, вынесенному на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публичные слушания;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11) принятые на публичных слушаниях решения и их мотивированное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обоснование.</w:t>
      </w:r>
    </w:p>
    <w:p w:rsidR="00EC390A" w:rsidRPr="002C4BC3" w:rsidRDefault="004F0DC2" w:rsidP="004F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5.2.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протоколу публичных слушаний прилагаются:</w:t>
      </w:r>
    </w:p>
    <w:p w:rsidR="00EC390A" w:rsidRPr="002C4BC3" w:rsidRDefault="00EC390A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проект муниципального правового акта, вынесенный на публичные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слушания;</w:t>
      </w:r>
    </w:p>
    <w:p w:rsidR="002C4BC3" w:rsidRDefault="00EC390A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предложения и замечания к проекту муниципального правового акта,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вынесенному на публичные слушания, представленные в письменном или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электронном виде, с указанием даты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их поступления.</w:t>
      </w:r>
    </w:p>
    <w:p w:rsidR="00EC390A" w:rsidRPr="002C4BC3" w:rsidRDefault="002C4BC3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5.3.</w:t>
      </w:r>
      <w:r w:rsidR="000A1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Протокол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слушаний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подписывается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председательствующим на публичных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слушаниях.</w:t>
      </w:r>
    </w:p>
    <w:p w:rsidR="00962904" w:rsidRPr="002C4BC3" w:rsidRDefault="002C4BC3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5.4.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Протокол о результатах публичных слушаний подлежит размещению на официальном сайте администрации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в сети «Интернет» в срок не позднее 15 дней после дня проведения публичных слушаний. </w:t>
      </w:r>
    </w:p>
    <w:p w:rsidR="005462FA" w:rsidRPr="00C33D0A" w:rsidRDefault="002C4BC3" w:rsidP="00C33D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5.5.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Результаты публичных слушаний носят рекомендательный характер.</w:t>
      </w:r>
    </w:p>
    <w:p w:rsidR="0065738A" w:rsidRDefault="0065738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52DC2" w:rsidRDefault="00052DC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52DC2" w:rsidRDefault="00052DC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52DC2" w:rsidRDefault="00052DC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52DC2" w:rsidRDefault="00052DC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52DC2" w:rsidRDefault="00052DC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052DC2" w:rsidRDefault="00052DC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EC390A" w:rsidRPr="005462FA" w:rsidRDefault="00EC390A" w:rsidP="005462FA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</w:t>
      </w:r>
    </w:p>
    <w:p w:rsidR="005462FA" w:rsidRDefault="00EC390A" w:rsidP="005462FA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положению </w:t>
      </w:r>
      <w:r w:rsidR="005462FA"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«О порядке назначения и проведения публичных слушаний в </w:t>
      </w:r>
      <w:r w:rsidR="00052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Новолеушковском сельском поселении Павловского района</w:t>
      </w:r>
      <w:r w:rsidR="005462FA"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5462FA" w:rsidRDefault="005462F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A1771" w:rsidRPr="005462FA" w:rsidRDefault="000A1771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390A" w:rsidRPr="005462F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СПИСОК</w:t>
      </w:r>
    </w:p>
    <w:p w:rsidR="00EC390A" w:rsidRPr="005462F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инициативной группы граждан по проведению публичных слушаний</w:t>
      </w:r>
    </w:p>
    <w:p w:rsidR="00EC390A" w:rsidRPr="005462F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проекту муниципального правового акта</w:t>
      </w:r>
    </w:p>
    <w:p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lang w:eastAsia="ru-RU"/>
        </w:rPr>
        <w:t>___________________________________________________________________</w:t>
      </w:r>
    </w:p>
    <w:p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lang w:eastAsia="ru-RU"/>
        </w:rPr>
        <w:t>___________________________________________________________________</w:t>
      </w:r>
    </w:p>
    <w:p w:rsidR="00EC390A" w:rsidRPr="00EC390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</w:rPr>
      </w:pPr>
      <w:r w:rsidRPr="00EC390A">
        <w:rPr>
          <w:rFonts w:ascii="Times New Roman" w:eastAsia="Times New Roman" w:hAnsi="Times New Roman" w:cs="Times New Roman"/>
          <w:kern w:val="0"/>
          <w:lang w:eastAsia="ru-RU"/>
        </w:rPr>
        <w:t>(вид и наименование акта)</w:t>
      </w:r>
    </w:p>
    <w:p w:rsidR="005462FA" w:rsidRDefault="005462FA" w:rsidP="00546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C390A" w:rsidRPr="005462FA" w:rsidRDefault="00EC390A" w:rsidP="00546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Мы, нижеподписавшиеся, поддерживаем инициативу о проведении</w:t>
      </w:r>
      <w:r w:rsidR="005462FA"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публичных слушаний по вышеуказанному проекту муниципального правового</w:t>
      </w:r>
      <w:r w:rsid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акта</w:t>
      </w:r>
    </w:p>
    <w:p w:rsidR="005462FA" w:rsidRDefault="005462F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5462FA" w:rsidRDefault="005462F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Style w:val="af2"/>
        <w:tblW w:w="9783" w:type="dxa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0A1771" w:rsidTr="000A1771">
        <w:tc>
          <w:tcPr>
            <w:tcW w:w="445" w:type="dxa"/>
          </w:tcPr>
          <w:p w:rsidR="005462FA" w:rsidRPr="00EC390A" w:rsidRDefault="005462FA" w:rsidP="005462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C390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</w:t>
            </w:r>
          </w:p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60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Год рождения (в возрасте 18 лет- дополнительно число и меся ц рождения) </w:t>
            </w:r>
          </w:p>
        </w:tc>
        <w:tc>
          <w:tcPr>
            <w:tcW w:w="1383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Адрес места жительства </w:t>
            </w:r>
          </w:p>
        </w:tc>
        <w:tc>
          <w:tcPr>
            <w:tcW w:w="1735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992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Телефон </w:t>
            </w:r>
          </w:p>
        </w:tc>
        <w:tc>
          <w:tcPr>
            <w:tcW w:w="1283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Подпись и дата ее внесения </w:t>
            </w:r>
          </w:p>
        </w:tc>
      </w:tr>
      <w:tr w:rsidR="000A1771" w:rsidTr="000A1771">
        <w:tc>
          <w:tcPr>
            <w:tcW w:w="445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60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85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383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35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992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283" w:type="dxa"/>
          </w:tcPr>
          <w:p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</w:tbl>
    <w:p w:rsidR="00D76971" w:rsidRDefault="00D76971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p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52DC2" w:rsidRDefault="00052DC2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52DC2" w:rsidRDefault="00052DC2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52DC2" w:rsidRDefault="00052DC2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52DC2" w:rsidRDefault="00052DC2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52DC2" w:rsidRDefault="00052DC2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33D0A" w:rsidRPr="00720F09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12D5" w:rsidRPr="00720F09" w:rsidRDefault="003012D5" w:rsidP="00720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Пояснительная записка к проекту решения:</w:t>
      </w:r>
    </w:p>
    <w:p w:rsidR="00720F09" w:rsidRPr="00720F09" w:rsidRDefault="00720F09" w:rsidP="00301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12D5" w:rsidRPr="00720F09" w:rsidRDefault="003012D5" w:rsidP="0072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Настоящий порядок проведения публичных слушаний разработан в целях приведения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существующего ранее НПА в соответствие действующему законодательству в связи с принятием 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Федерального</w:t>
      </w: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закона от 20.03.2025 № 33-ФЗ  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5413C4" w:rsidRPr="005413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413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 внесению изменений в нормативные правовые акты </w:t>
      </w:r>
      <w:r w:rsidR="0026645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сельского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</w:t>
      </w:r>
      <w:r w:rsid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bookmarkEnd w:id="0"/>
    <w:p w:rsidR="003012D5" w:rsidRPr="00720F09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3012D5" w:rsidRPr="00720F09" w:rsidSect="00C33D0A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25856"/>
    <w:multiLevelType w:val="hybridMultilevel"/>
    <w:tmpl w:val="82963802"/>
    <w:lvl w:ilvl="0" w:tplc="6F4E98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7427"/>
    <w:rsid w:val="00036B2A"/>
    <w:rsid w:val="00052DC2"/>
    <w:rsid w:val="00096343"/>
    <w:rsid w:val="000A1771"/>
    <w:rsid w:val="000C3432"/>
    <w:rsid w:val="00111A1B"/>
    <w:rsid w:val="00161C5B"/>
    <w:rsid w:val="0026645B"/>
    <w:rsid w:val="002731A2"/>
    <w:rsid w:val="00297891"/>
    <w:rsid w:val="002C4BC3"/>
    <w:rsid w:val="003012D5"/>
    <w:rsid w:val="00356CBE"/>
    <w:rsid w:val="0037439A"/>
    <w:rsid w:val="003E2B56"/>
    <w:rsid w:val="00402978"/>
    <w:rsid w:val="00405832"/>
    <w:rsid w:val="00471576"/>
    <w:rsid w:val="004F0DC2"/>
    <w:rsid w:val="004F2057"/>
    <w:rsid w:val="005413C4"/>
    <w:rsid w:val="005462FA"/>
    <w:rsid w:val="00551F4E"/>
    <w:rsid w:val="00614541"/>
    <w:rsid w:val="006203B1"/>
    <w:rsid w:val="00622071"/>
    <w:rsid w:val="00630887"/>
    <w:rsid w:val="0065738A"/>
    <w:rsid w:val="00720F09"/>
    <w:rsid w:val="007B2046"/>
    <w:rsid w:val="00865F04"/>
    <w:rsid w:val="00911709"/>
    <w:rsid w:val="00962904"/>
    <w:rsid w:val="009A1ABA"/>
    <w:rsid w:val="00A27427"/>
    <w:rsid w:val="00B143FC"/>
    <w:rsid w:val="00B14513"/>
    <w:rsid w:val="00BD2A5F"/>
    <w:rsid w:val="00C33D0A"/>
    <w:rsid w:val="00C55B9A"/>
    <w:rsid w:val="00C654A4"/>
    <w:rsid w:val="00C93886"/>
    <w:rsid w:val="00D76971"/>
    <w:rsid w:val="00D967EE"/>
    <w:rsid w:val="00E112C4"/>
    <w:rsid w:val="00E61062"/>
    <w:rsid w:val="00EC390A"/>
    <w:rsid w:val="00EE710B"/>
    <w:rsid w:val="00F06DDF"/>
    <w:rsid w:val="00F666A8"/>
    <w:rsid w:val="00F72931"/>
    <w:rsid w:val="00F73B8F"/>
    <w:rsid w:val="00FE4B1A"/>
    <w:rsid w:val="00FE4FEB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0B"/>
  </w:style>
  <w:style w:type="paragraph" w:styleId="1">
    <w:name w:val="heading 1"/>
    <w:basedOn w:val="a"/>
    <w:next w:val="a"/>
    <w:link w:val="10"/>
    <w:uiPriority w:val="9"/>
    <w:qFormat/>
    <w:rsid w:val="00A2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A27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A27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4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4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742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EC390A"/>
    <w:rPr>
      <w:b/>
      <w:bCs/>
    </w:rPr>
  </w:style>
  <w:style w:type="paragraph" w:styleId="ad">
    <w:name w:val="No Spacing"/>
    <w:uiPriority w:val="1"/>
    <w:qFormat/>
    <w:rsid w:val="00EC390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paragraph" w:styleId="ae">
    <w:name w:val="Body Text Indent"/>
    <w:basedOn w:val="a"/>
    <w:link w:val="af"/>
    <w:uiPriority w:val="99"/>
    <w:rsid w:val="00EC390A"/>
    <w:pPr>
      <w:spacing w:after="200" w:line="276" w:lineRule="auto"/>
      <w:ind w:firstLine="72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390A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bodytext">
    <w:name w:val="bodytext"/>
    <w:basedOn w:val="a"/>
    <w:rsid w:val="004F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11">
    <w:name w:val="Гиперссылка1"/>
    <w:basedOn w:val="a0"/>
    <w:rsid w:val="004F2057"/>
  </w:style>
  <w:style w:type="character" w:styleId="af0">
    <w:name w:val="Hyperlink"/>
    <w:basedOn w:val="a0"/>
    <w:uiPriority w:val="99"/>
    <w:unhideWhenUsed/>
    <w:rsid w:val="006220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207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40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styleId="af2">
    <w:name w:val="Table Grid"/>
    <w:basedOn w:val="a1"/>
    <w:uiPriority w:val="39"/>
    <w:rsid w:val="0054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3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6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Известковское городское поселение</dc:creator>
  <cp:lastModifiedBy>Nina</cp:lastModifiedBy>
  <cp:revision>2</cp:revision>
  <cp:lastPrinted>2025-09-30T01:17:00Z</cp:lastPrinted>
  <dcterms:created xsi:type="dcterms:W3CDTF">2025-10-09T08:50:00Z</dcterms:created>
  <dcterms:modified xsi:type="dcterms:W3CDTF">2025-10-09T08:50:00Z</dcterms:modified>
</cp:coreProperties>
</file>