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07" w:rsidRDefault="00FB1C07" w:rsidP="00071EE0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ОТЧЁТ</w:t>
      </w:r>
    </w:p>
    <w:p w:rsidR="00071EE0" w:rsidRPr="00071EE0" w:rsidRDefault="00FB1C07" w:rsidP="00071E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м</w:t>
      </w:r>
      <w:r w:rsidR="00071EE0" w:rsidRPr="00071EE0">
        <w:rPr>
          <w:sz w:val="28"/>
          <w:szCs w:val="28"/>
        </w:rPr>
        <w:t>ероприятия</w:t>
      </w:r>
      <w:r>
        <w:rPr>
          <w:sz w:val="28"/>
          <w:szCs w:val="28"/>
        </w:rPr>
        <w:t>х</w:t>
      </w:r>
      <w:r w:rsidR="00071EE0" w:rsidRPr="00071EE0">
        <w:rPr>
          <w:sz w:val="28"/>
          <w:szCs w:val="28"/>
        </w:rPr>
        <w:t xml:space="preserve"> по противодействию коррупции в администрации </w:t>
      </w:r>
      <w:r w:rsidR="00EF2C92">
        <w:rPr>
          <w:sz w:val="28"/>
          <w:szCs w:val="28"/>
        </w:rPr>
        <w:t xml:space="preserve">Новолеушковского </w:t>
      </w:r>
      <w:r w:rsidR="00C0687F">
        <w:rPr>
          <w:sz w:val="28"/>
          <w:szCs w:val="28"/>
        </w:rPr>
        <w:t xml:space="preserve">сельского поселения </w:t>
      </w:r>
      <w:r w:rsidR="00EF2C92">
        <w:rPr>
          <w:sz w:val="28"/>
          <w:szCs w:val="28"/>
        </w:rPr>
        <w:t xml:space="preserve">Новолеушковского </w:t>
      </w:r>
      <w:r w:rsidR="00C0687F">
        <w:rPr>
          <w:sz w:val="28"/>
          <w:szCs w:val="28"/>
        </w:rPr>
        <w:t xml:space="preserve">района </w:t>
      </w:r>
      <w:r w:rsidR="00071EE0" w:rsidRPr="00071EE0">
        <w:rPr>
          <w:sz w:val="28"/>
          <w:szCs w:val="28"/>
        </w:rPr>
        <w:t>в рамках реализации Распоряжения главы администрации (губернатора) Краснодарского края</w:t>
      </w:r>
    </w:p>
    <w:p w:rsidR="00071EE0" w:rsidRPr="00071EE0" w:rsidRDefault="00071EE0" w:rsidP="00071EE0">
      <w:pPr>
        <w:jc w:val="center"/>
        <w:rPr>
          <w:sz w:val="28"/>
          <w:szCs w:val="28"/>
        </w:rPr>
      </w:pPr>
      <w:r w:rsidRPr="00071EE0">
        <w:rPr>
          <w:sz w:val="28"/>
          <w:szCs w:val="28"/>
        </w:rPr>
        <w:t>от 30 сентября 2008 года № 789-р «О мерах по противодействию коррупции в Краснодарском крае»</w:t>
      </w:r>
    </w:p>
    <w:p w:rsidR="002246D9" w:rsidRPr="00C6572D" w:rsidRDefault="00071EE0" w:rsidP="00071EE0">
      <w:pPr>
        <w:jc w:val="center"/>
        <w:rPr>
          <w:sz w:val="28"/>
          <w:szCs w:val="28"/>
        </w:rPr>
      </w:pPr>
      <w:r w:rsidRPr="00071EE0">
        <w:rPr>
          <w:sz w:val="28"/>
          <w:szCs w:val="28"/>
        </w:rPr>
        <w:t xml:space="preserve">за </w:t>
      </w:r>
      <w:r w:rsidR="008045AA">
        <w:rPr>
          <w:sz w:val="28"/>
          <w:szCs w:val="28"/>
        </w:rPr>
        <w:t>202</w:t>
      </w:r>
      <w:r w:rsidR="00B6775C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3504F6">
        <w:rPr>
          <w:sz w:val="28"/>
          <w:szCs w:val="28"/>
        </w:rPr>
        <w:t>а</w:t>
      </w:r>
    </w:p>
    <w:p w:rsidR="001A770B" w:rsidRPr="00C6572D" w:rsidRDefault="001A770B" w:rsidP="002246D9">
      <w:pPr>
        <w:jc w:val="center"/>
        <w:rPr>
          <w:sz w:val="28"/>
          <w:szCs w:val="28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1"/>
        <w:gridCol w:w="4070"/>
        <w:gridCol w:w="7"/>
        <w:gridCol w:w="10057"/>
      </w:tblGrid>
      <w:tr w:rsidR="00961B48" w:rsidRPr="00C6572D" w:rsidTr="00961B48">
        <w:tc>
          <w:tcPr>
            <w:tcW w:w="851" w:type="dxa"/>
            <w:shd w:val="clear" w:color="auto" w:fill="auto"/>
          </w:tcPr>
          <w:p w:rsidR="00961B48" w:rsidRPr="00C6572D" w:rsidRDefault="00961B48" w:rsidP="00BC11B3">
            <w:pPr>
              <w:jc w:val="center"/>
              <w:rPr>
                <w:sz w:val="28"/>
                <w:szCs w:val="28"/>
              </w:rPr>
            </w:pPr>
            <w:r w:rsidRPr="00C6572D">
              <w:rPr>
                <w:sz w:val="28"/>
                <w:szCs w:val="28"/>
              </w:rPr>
              <w:t>№</w:t>
            </w:r>
          </w:p>
          <w:p w:rsidR="00961B48" w:rsidRPr="00C6572D" w:rsidRDefault="00961B48" w:rsidP="00BC11B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6572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6572D">
              <w:rPr>
                <w:sz w:val="28"/>
                <w:szCs w:val="28"/>
              </w:rPr>
              <w:t>/</w:t>
            </w:r>
            <w:proofErr w:type="spellStart"/>
            <w:r w:rsidRPr="00C6572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:rsidR="00961B48" w:rsidRPr="00C6572D" w:rsidRDefault="00961B48" w:rsidP="00BC11B3">
            <w:pPr>
              <w:jc w:val="center"/>
              <w:rPr>
                <w:sz w:val="28"/>
                <w:szCs w:val="28"/>
              </w:rPr>
            </w:pPr>
            <w:r w:rsidRPr="00C6572D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961B48" w:rsidRPr="00C6572D" w:rsidRDefault="00961B48" w:rsidP="00BC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об исполнении</w:t>
            </w:r>
          </w:p>
        </w:tc>
      </w:tr>
      <w:tr w:rsidR="00251885" w:rsidRPr="00C6572D" w:rsidTr="00961B48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51885" w:rsidRPr="00C6572D" w:rsidRDefault="003250AC" w:rsidP="002518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251885" w:rsidRPr="00C6572D">
              <w:rPr>
                <w:b/>
                <w:bCs/>
                <w:sz w:val="28"/>
                <w:szCs w:val="28"/>
              </w:rPr>
              <w:t xml:space="preserve"> Оценка восприятия уровня коррупции и мониторинг коррупционных рисков</w:t>
            </w:r>
          </w:p>
        </w:tc>
      </w:tr>
      <w:tr w:rsidR="00961B48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48" w:rsidRPr="00894F42" w:rsidRDefault="003250AC" w:rsidP="00251885">
            <w:pPr>
              <w:jc w:val="center"/>
            </w:pPr>
            <w:r>
              <w:t>1.1.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48" w:rsidRPr="00EF0C79" w:rsidRDefault="00961B48" w:rsidP="003A419B">
            <w:pPr>
              <w:jc w:val="center"/>
              <w:rPr>
                <w:b/>
                <w:sz w:val="28"/>
                <w:szCs w:val="28"/>
              </w:rPr>
            </w:pPr>
            <w:r w:rsidRPr="00A169A0">
              <w:rPr>
                <w:sz w:val="28"/>
                <w:szCs w:val="28"/>
              </w:rPr>
              <w:t>Оценка восприятия уровня коррупции в муниципальном образовании, размещение их результатов в средствах массовой информации и на официальных сайтах в информаци</w:t>
            </w:r>
            <w:r w:rsidR="003A419B">
              <w:rPr>
                <w:sz w:val="28"/>
                <w:szCs w:val="28"/>
              </w:rPr>
              <w:t>онно-телекоммуникационной сети «</w:t>
            </w:r>
            <w:r w:rsidRPr="00A169A0">
              <w:rPr>
                <w:sz w:val="28"/>
                <w:szCs w:val="28"/>
              </w:rPr>
              <w:t>Интернет</w:t>
            </w:r>
            <w:r w:rsidR="003A419B">
              <w:rPr>
                <w:sz w:val="28"/>
                <w:szCs w:val="28"/>
              </w:rPr>
              <w:t>»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208" w:rsidRDefault="000E7BA4" w:rsidP="00807208">
            <w:pPr>
              <w:ind w:firstLine="70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Руководствуясь постановлением главы администрации (губернатора) Краснодарского края </w:t>
            </w:r>
            <w:r w:rsidRPr="000E7BA4">
              <w:rPr>
                <w:sz w:val="28"/>
                <w:szCs w:val="28"/>
              </w:rPr>
              <w:t xml:space="preserve">от 30 июля 2009 года </w:t>
            </w:r>
            <w:r>
              <w:rPr>
                <w:sz w:val="28"/>
                <w:szCs w:val="28"/>
              </w:rPr>
              <w:t>№</w:t>
            </w:r>
            <w:r w:rsidRPr="000E7BA4">
              <w:rPr>
                <w:sz w:val="28"/>
                <w:szCs w:val="28"/>
              </w:rPr>
              <w:t xml:space="preserve"> 656</w:t>
            </w:r>
            <w:r>
              <w:rPr>
                <w:sz w:val="28"/>
                <w:szCs w:val="28"/>
              </w:rPr>
              <w:t xml:space="preserve"> «</w:t>
            </w:r>
            <w:r w:rsidRPr="000E7BA4">
              <w:rPr>
                <w:sz w:val="28"/>
                <w:szCs w:val="28"/>
              </w:rPr>
              <w:t>О мониторинге восприятия уровня коррупции в Краснодарском крае</w:t>
            </w:r>
            <w:r>
              <w:rPr>
                <w:sz w:val="28"/>
                <w:szCs w:val="28"/>
              </w:rPr>
              <w:t xml:space="preserve">» </w:t>
            </w:r>
            <w:r w:rsidRPr="000E7BA4">
              <w:rPr>
                <w:sz w:val="28"/>
                <w:szCs w:val="28"/>
              </w:rPr>
              <w:t>(</w:t>
            </w:r>
            <w:r w:rsidR="0088689A">
              <w:rPr>
                <w:sz w:val="28"/>
                <w:szCs w:val="28"/>
              </w:rPr>
              <w:t>в ред. 20.08.</w:t>
            </w:r>
            <w:r w:rsidRPr="000E7BA4">
              <w:rPr>
                <w:sz w:val="28"/>
                <w:szCs w:val="28"/>
              </w:rPr>
              <w:t>2019)</w:t>
            </w:r>
            <w:r w:rsidR="003C0281">
              <w:rPr>
                <w:sz w:val="28"/>
                <w:szCs w:val="28"/>
              </w:rPr>
              <w:t>,</w:t>
            </w:r>
            <w:r w:rsidRPr="000E7BA4">
              <w:rPr>
                <w:sz w:val="28"/>
                <w:szCs w:val="28"/>
              </w:rPr>
              <w:t xml:space="preserve"> </w:t>
            </w:r>
            <w:r w:rsidR="00B02317">
              <w:rPr>
                <w:sz w:val="28"/>
                <w:szCs w:val="28"/>
              </w:rPr>
              <w:t>о</w:t>
            </w:r>
            <w:r w:rsidR="00DD6FDD" w:rsidRPr="00DD6FDD">
              <w:rPr>
                <w:sz w:val="28"/>
                <w:szCs w:val="28"/>
              </w:rPr>
              <w:t>ценка восприятия уровня коррупции</w:t>
            </w:r>
            <w:r w:rsidR="00DD6FDD">
              <w:rPr>
                <w:sz w:val="28"/>
                <w:szCs w:val="28"/>
              </w:rPr>
              <w:t xml:space="preserve"> в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DD6FDD"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DD6FDD">
              <w:rPr>
                <w:sz w:val="28"/>
                <w:szCs w:val="28"/>
              </w:rPr>
              <w:t xml:space="preserve">района администрацией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DD6FDD"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DD6FDD">
              <w:rPr>
                <w:sz w:val="28"/>
                <w:szCs w:val="28"/>
              </w:rPr>
              <w:t xml:space="preserve">района не проводится, так как </w:t>
            </w:r>
            <w:r w:rsidR="00AC4528">
              <w:rPr>
                <w:sz w:val="28"/>
                <w:szCs w:val="28"/>
              </w:rPr>
              <w:t xml:space="preserve">бюджет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AC4528"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AC4528">
              <w:rPr>
                <w:sz w:val="28"/>
                <w:szCs w:val="28"/>
              </w:rPr>
              <w:t>района является дотационным</w:t>
            </w:r>
            <w:r w:rsidR="003C0281">
              <w:rPr>
                <w:sz w:val="28"/>
                <w:szCs w:val="28"/>
              </w:rPr>
              <w:t>, проведение социологических опросов не предусмотрено.</w:t>
            </w:r>
            <w:proofErr w:type="gramEnd"/>
            <w:r w:rsidR="00DD6FDD">
              <w:rPr>
                <w:sz w:val="28"/>
                <w:szCs w:val="28"/>
              </w:rPr>
              <w:t xml:space="preserve"> </w:t>
            </w:r>
            <w:r w:rsidR="00807208">
              <w:rPr>
                <w:sz w:val="28"/>
                <w:szCs w:val="28"/>
              </w:rPr>
              <w:t>Подобный подход представляется целесообразным в целях оптимизации деятельности по противодействию коррупции, сокращения числа принимаемых муниципальных правовых актов, ухода от формализации состава мероприятий в муниципальных планах (программах) по противодействию коррупции, а также сокращения необоснованных расходов бюджетных средств</w:t>
            </w:r>
          </w:p>
          <w:p w:rsidR="000270C4" w:rsidRPr="00C6572D" w:rsidRDefault="000270C4" w:rsidP="00807208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961B48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48" w:rsidRPr="00894F42" w:rsidRDefault="00961B48" w:rsidP="00251885">
            <w:pPr>
              <w:jc w:val="center"/>
            </w:pPr>
            <w:r w:rsidRPr="00894F42">
              <w:t>1.2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48" w:rsidRPr="00A169A0" w:rsidRDefault="00961B48" w:rsidP="003C0281">
            <w:pPr>
              <w:jc w:val="center"/>
              <w:rPr>
                <w:sz w:val="28"/>
                <w:szCs w:val="28"/>
              </w:rPr>
            </w:pPr>
            <w:r w:rsidRPr="00A169A0">
              <w:rPr>
                <w:sz w:val="28"/>
                <w:szCs w:val="28"/>
              </w:rPr>
              <w:t xml:space="preserve">Проведение мониторинга коррупционных рисков в </w:t>
            </w:r>
            <w:r w:rsidR="003C0281">
              <w:rPr>
                <w:sz w:val="28"/>
                <w:szCs w:val="28"/>
              </w:rPr>
              <w:t xml:space="preserve">администрации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3C0281"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3C0281"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FE2" w:rsidRDefault="00597A32" w:rsidP="00EF2C92">
            <w:pPr>
              <w:jc w:val="both"/>
              <w:rPr>
                <w:sz w:val="28"/>
                <w:szCs w:val="28"/>
              </w:rPr>
            </w:pPr>
            <w:r w:rsidRPr="00597A32">
              <w:rPr>
                <w:sz w:val="28"/>
                <w:szCs w:val="28"/>
              </w:rPr>
              <w:t xml:space="preserve">В соответствии с постановлением администрации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3C0281"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3C0281">
              <w:rPr>
                <w:sz w:val="28"/>
                <w:szCs w:val="28"/>
              </w:rPr>
              <w:t xml:space="preserve">района </w:t>
            </w:r>
            <w:r w:rsidRPr="00597A32">
              <w:rPr>
                <w:sz w:val="28"/>
                <w:szCs w:val="28"/>
              </w:rPr>
              <w:t xml:space="preserve">от </w:t>
            </w:r>
            <w:r w:rsidR="00EF2C92">
              <w:rPr>
                <w:sz w:val="28"/>
                <w:szCs w:val="28"/>
              </w:rPr>
              <w:t>21.06.2021 года № 74</w:t>
            </w:r>
            <w:r w:rsidRPr="00597A32">
              <w:rPr>
                <w:sz w:val="28"/>
                <w:szCs w:val="28"/>
              </w:rPr>
              <w:t xml:space="preserve"> «</w:t>
            </w:r>
            <w:r w:rsidR="00EF2C92" w:rsidRPr="00EF2C92">
              <w:rPr>
                <w:sz w:val="28"/>
                <w:szCs w:val="28"/>
              </w:rPr>
              <w:t>Об утверждении Положения о проведении мониторинга и выявлении коррупционных рисков в администрации Новолеушковского сельского поселения</w:t>
            </w:r>
            <w:r w:rsidRPr="00597A32">
              <w:rPr>
                <w:sz w:val="28"/>
                <w:szCs w:val="28"/>
              </w:rPr>
              <w:t>»,</w:t>
            </w:r>
            <w:r w:rsidR="00085FE2">
              <w:rPr>
                <w:sz w:val="28"/>
                <w:szCs w:val="28"/>
              </w:rPr>
              <w:t xml:space="preserve"> установлено:</w:t>
            </w:r>
          </w:p>
          <w:p w:rsidR="00085FE2" w:rsidRPr="00EE4A0C" w:rsidRDefault="00085FE2" w:rsidP="00085FE2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1) ж</w:t>
            </w:r>
            <w:r w:rsidRPr="00EE4A0C">
              <w:rPr>
                <w:sz w:val="28"/>
                <w:szCs w:val="28"/>
              </w:rPr>
              <w:t>алоб</w:t>
            </w:r>
            <w:r>
              <w:rPr>
                <w:sz w:val="28"/>
                <w:szCs w:val="28"/>
              </w:rPr>
              <w:t>ы и обращения</w:t>
            </w:r>
            <w:r w:rsidRPr="00EE4A0C">
              <w:rPr>
                <w:sz w:val="28"/>
                <w:szCs w:val="28"/>
              </w:rPr>
              <w:t xml:space="preserve"> граждан на наличие сведений о фактах коррупции в администрации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Pr="00EE4A0C"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Pr="00EE4A0C">
              <w:rPr>
                <w:sz w:val="28"/>
                <w:szCs w:val="28"/>
              </w:rPr>
              <w:lastRenderedPageBreak/>
              <w:t>района</w:t>
            </w:r>
            <w:r w:rsidR="008045AA">
              <w:rPr>
                <w:sz w:val="28"/>
                <w:szCs w:val="28"/>
              </w:rPr>
              <w:t xml:space="preserve"> в</w:t>
            </w:r>
            <w:r w:rsidR="00A6662C">
              <w:rPr>
                <w:sz w:val="28"/>
                <w:szCs w:val="28"/>
              </w:rPr>
              <w:t xml:space="preserve">о втором </w:t>
            </w:r>
            <w:r w:rsidR="003504F6">
              <w:rPr>
                <w:sz w:val="28"/>
                <w:szCs w:val="28"/>
              </w:rPr>
              <w:t xml:space="preserve">полугодии </w:t>
            </w:r>
            <w:r w:rsidR="008045AA">
              <w:rPr>
                <w:sz w:val="28"/>
                <w:szCs w:val="28"/>
              </w:rPr>
              <w:t>202</w:t>
            </w:r>
            <w:r w:rsidR="003504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</w:t>
            </w:r>
            <w:r w:rsidR="003504F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не поступали</w:t>
            </w:r>
            <w:r w:rsidRPr="00EE4A0C">
              <w:rPr>
                <w:sz w:val="28"/>
                <w:szCs w:val="28"/>
              </w:rPr>
              <w:t>;</w:t>
            </w:r>
          </w:p>
          <w:p w:rsidR="00085FE2" w:rsidRPr="00EE4A0C" w:rsidRDefault="00085FE2" w:rsidP="00085FE2">
            <w:pPr>
              <w:ind w:firstLine="708"/>
              <w:jc w:val="both"/>
              <w:rPr>
                <w:sz w:val="28"/>
                <w:szCs w:val="28"/>
              </w:rPr>
            </w:pPr>
            <w:r w:rsidRPr="00EE4A0C"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 xml:space="preserve">материалы </w:t>
            </w:r>
            <w:r w:rsidRPr="00EE4A0C">
              <w:rPr>
                <w:sz w:val="28"/>
                <w:szCs w:val="28"/>
              </w:rPr>
              <w:t xml:space="preserve">о фактах коррупции в администрации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Pr="00EE4A0C"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Pr="00EE4A0C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  <w:r w:rsidRPr="00EE4A0C">
              <w:rPr>
                <w:sz w:val="28"/>
                <w:szCs w:val="28"/>
              </w:rPr>
              <w:t>в средствах массовой информации</w:t>
            </w:r>
            <w:r w:rsidR="008045AA">
              <w:rPr>
                <w:sz w:val="28"/>
                <w:szCs w:val="28"/>
              </w:rPr>
              <w:t xml:space="preserve"> в</w:t>
            </w:r>
            <w:r w:rsidR="00A6662C">
              <w:rPr>
                <w:sz w:val="28"/>
                <w:szCs w:val="28"/>
              </w:rPr>
              <w:t>о</w:t>
            </w:r>
            <w:r w:rsidR="008045AA">
              <w:rPr>
                <w:sz w:val="28"/>
                <w:szCs w:val="28"/>
              </w:rPr>
              <w:t xml:space="preserve"> 202</w:t>
            </w:r>
            <w:r w:rsidR="003504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году не размещались</w:t>
            </w:r>
            <w:r w:rsidR="005A55F7">
              <w:rPr>
                <w:sz w:val="28"/>
                <w:szCs w:val="28"/>
              </w:rPr>
              <w:t>, ввиду отсутствия соответствующих обращений</w:t>
            </w:r>
            <w:r w:rsidRPr="00EE4A0C">
              <w:rPr>
                <w:sz w:val="28"/>
                <w:szCs w:val="28"/>
              </w:rPr>
              <w:t>;</w:t>
            </w:r>
          </w:p>
          <w:p w:rsidR="00085FE2" w:rsidRDefault="00085FE2" w:rsidP="00085FE2">
            <w:pPr>
              <w:ind w:firstLine="708"/>
              <w:jc w:val="both"/>
              <w:rPr>
                <w:sz w:val="28"/>
                <w:szCs w:val="28"/>
              </w:rPr>
            </w:pPr>
            <w:r w:rsidRPr="00EE4A0C">
              <w:rPr>
                <w:sz w:val="28"/>
                <w:szCs w:val="28"/>
              </w:rPr>
              <w:t xml:space="preserve">3) </w:t>
            </w:r>
            <w:r w:rsidR="005A55F7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лучаи</w:t>
            </w:r>
            <w:r w:rsidRPr="00EE4A0C">
              <w:rPr>
                <w:sz w:val="28"/>
                <w:szCs w:val="28"/>
              </w:rPr>
              <w:t xml:space="preserve"> возникновения конфликта интересов, одной из сторон которого явля</w:t>
            </w:r>
            <w:r>
              <w:rPr>
                <w:sz w:val="28"/>
                <w:szCs w:val="28"/>
              </w:rPr>
              <w:t>ются лица, замещающие должности</w:t>
            </w:r>
            <w:r w:rsidRPr="00EE4A0C">
              <w:rPr>
                <w:sz w:val="28"/>
                <w:szCs w:val="28"/>
              </w:rPr>
              <w:t xml:space="preserve"> муниципальной службы в администрации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Pr="00EE4A0C">
              <w:rPr>
                <w:sz w:val="28"/>
                <w:szCs w:val="28"/>
              </w:rPr>
              <w:t>сельско</w:t>
            </w:r>
            <w:r>
              <w:rPr>
                <w:sz w:val="28"/>
                <w:szCs w:val="28"/>
              </w:rPr>
              <w:t xml:space="preserve">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>
              <w:rPr>
                <w:sz w:val="28"/>
                <w:szCs w:val="28"/>
              </w:rPr>
              <w:t>района,</w:t>
            </w:r>
            <w:r w:rsidR="008045AA">
              <w:rPr>
                <w:sz w:val="28"/>
                <w:szCs w:val="28"/>
              </w:rPr>
              <w:t xml:space="preserve"> в 202</w:t>
            </w:r>
            <w:r w:rsidR="00A666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году не выявлены.</w:t>
            </w:r>
          </w:p>
          <w:p w:rsidR="006E641E" w:rsidRPr="006E641E" w:rsidRDefault="006E641E" w:rsidP="00597A32">
            <w:pPr>
              <w:jc w:val="both"/>
              <w:rPr>
                <w:sz w:val="28"/>
                <w:szCs w:val="28"/>
              </w:rPr>
            </w:pPr>
            <w:r w:rsidRPr="006E641E">
              <w:rPr>
                <w:sz w:val="28"/>
                <w:szCs w:val="28"/>
              </w:rPr>
              <w:t xml:space="preserve">        </w:t>
            </w:r>
            <w:r w:rsidR="00597A32" w:rsidRPr="006E641E">
              <w:rPr>
                <w:sz w:val="28"/>
                <w:szCs w:val="28"/>
              </w:rPr>
              <w:t>По результатам проведенного мониторинга коррупционных рисков наиболе</w:t>
            </w:r>
            <w:r w:rsidR="00D6569E">
              <w:rPr>
                <w:sz w:val="28"/>
                <w:szCs w:val="28"/>
              </w:rPr>
              <w:t xml:space="preserve">е </w:t>
            </w:r>
            <w:proofErr w:type="spellStart"/>
            <w:r w:rsidR="00D6569E">
              <w:rPr>
                <w:sz w:val="28"/>
                <w:szCs w:val="28"/>
              </w:rPr>
              <w:t>коррупциогенных</w:t>
            </w:r>
            <w:proofErr w:type="spellEnd"/>
            <w:r w:rsidR="00597A32" w:rsidRPr="006E641E">
              <w:rPr>
                <w:sz w:val="28"/>
                <w:szCs w:val="28"/>
              </w:rPr>
              <w:t xml:space="preserve"> сфер деятельности </w:t>
            </w:r>
            <w:r w:rsidR="00D6569E">
              <w:rPr>
                <w:sz w:val="28"/>
                <w:szCs w:val="28"/>
              </w:rPr>
              <w:t xml:space="preserve">администрации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D6569E"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D6569E">
              <w:rPr>
                <w:sz w:val="28"/>
                <w:szCs w:val="28"/>
              </w:rPr>
              <w:t xml:space="preserve">района </w:t>
            </w:r>
            <w:r w:rsidRPr="006E641E">
              <w:rPr>
                <w:sz w:val="28"/>
                <w:szCs w:val="28"/>
              </w:rPr>
              <w:t>не выявлено.</w:t>
            </w:r>
          </w:p>
          <w:p w:rsidR="0019334D" w:rsidRDefault="0019334D" w:rsidP="0019334D">
            <w:pPr>
              <w:ind w:firstLine="7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состава полномочий администрации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>
              <w:rPr>
                <w:sz w:val="28"/>
                <w:szCs w:val="28"/>
              </w:rPr>
              <w:t>района по решению вопросов местного значения показывает, что коррупционно-опасными функциями могут считаться:</w:t>
            </w:r>
          </w:p>
          <w:p w:rsidR="0019334D" w:rsidRDefault="0019334D" w:rsidP="0019334D">
            <w:pPr>
              <w:ind w:firstLine="7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осуществление закупок товаров, работ, услуг для муниципальных нужд;</w:t>
            </w:r>
          </w:p>
          <w:p w:rsidR="0019334D" w:rsidRDefault="0019334D" w:rsidP="0019334D">
            <w:pPr>
              <w:ind w:firstLine="7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функций заказчика по договорам, контрактам и иным работа в установленных сферах;</w:t>
            </w:r>
          </w:p>
          <w:p w:rsidR="0019334D" w:rsidRDefault="0019334D" w:rsidP="0019334D">
            <w:pPr>
              <w:ind w:firstLine="7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в судебных органах прав и законных интересов администрации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>
              <w:rPr>
                <w:sz w:val="28"/>
                <w:szCs w:val="28"/>
              </w:rPr>
              <w:t>района;</w:t>
            </w:r>
          </w:p>
          <w:p w:rsidR="0019334D" w:rsidRDefault="0019334D" w:rsidP="0019334D">
            <w:pPr>
              <w:ind w:firstLine="7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муниципальных услуг;</w:t>
            </w:r>
          </w:p>
          <w:p w:rsidR="003504F6" w:rsidRDefault="0019334D" w:rsidP="0019334D">
            <w:pPr>
              <w:ind w:firstLine="7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в порядке и в пределах, определённых правовыми актами, функции полномочий собственника в отношении муниципального имущества, переданного муниципальным учреждениям и муниципальному унитарному предприятию</w:t>
            </w:r>
            <w:r w:rsidR="003504F6">
              <w:rPr>
                <w:sz w:val="28"/>
                <w:szCs w:val="28"/>
              </w:rPr>
              <w:t>;</w:t>
            </w:r>
          </w:p>
          <w:p w:rsidR="0019334D" w:rsidRDefault="003504F6" w:rsidP="0019334D">
            <w:pPr>
              <w:ind w:firstLine="7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муниципального контроля, в том числе финансового</w:t>
            </w:r>
            <w:r w:rsidR="0019334D">
              <w:rPr>
                <w:sz w:val="28"/>
                <w:szCs w:val="28"/>
              </w:rPr>
              <w:t xml:space="preserve">. </w:t>
            </w:r>
          </w:p>
          <w:p w:rsidR="00597A32" w:rsidRPr="00137569" w:rsidRDefault="0019334D" w:rsidP="0019334D">
            <w:pPr>
              <w:ind w:firstLine="700"/>
              <w:jc w:val="both"/>
              <w:rPr>
                <w:sz w:val="28"/>
                <w:szCs w:val="28"/>
              </w:rPr>
            </w:pPr>
            <w:r w:rsidRPr="00597A32">
              <w:rPr>
                <w:sz w:val="28"/>
                <w:szCs w:val="28"/>
              </w:rPr>
              <w:tab/>
              <w:t xml:space="preserve">Перечень должностей муниципальной службы </w:t>
            </w:r>
            <w:r>
              <w:rPr>
                <w:sz w:val="28"/>
                <w:szCs w:val="28"/>
              </w:rPr>
              <w:t xml:space="preserve">в </w:t>
            </w:r>
            <w:r w:rsidRPr="00597A32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>
              <w:rPr>
                <w:sz w:val="28"/>
                <w:szCs w:val="28"/>
              </w:rPr>
              <w:t>района</w:t>
            </w:r>
            <w:r w:rsidRPr="00597A32">
              <w:rPr>
                <w:sz w:val="28"/>
                <w:szCs w:val="28"/>
              </w:rPr>
              <w:t>, в наибольшей степени подверженных риску коррупции</w:t>
            </w:r>
            <w:r>
              <w:rPr>
                <w:sz w:val="28"/>
                <w:szCs w:val="28"/>
              </w:rPr>
              <w:t xml:space="preserve"> </w:t>
            </w:r>
            <w:r w:rsidR="00597A32" w:rsidRPr="00137569">
              <w:rPr>
                <w:color w:val="000000" w:themeColor="text1"/>
                <w:sz w:val="28"/>
                <w:szCs w:val="28"/>
              </w:rPr>
              <w:t>установлен в мониторинге коррупционных рисков</w:t>
            </w:r>
            <w:r w:rsidR="00137569">
              <w:rPr>
                <w:sz w:val="28"/>
                <w:szCs w:val="28"/>
              </w:rPr>
              <w:t>.</w:t>
            </w:r>
            <w:r w:rsidR="00597A32" w:rsidRPr="00137569">
              <w:rPr>
                <w:sz w:val="28"/>
                <w:szCs w:val="28"/>
              </w:rPr>
              <w:t xml:space="preserve"> </w:t>
            </w:r>
          </w:p>
          <w:p w:rsidR="00597A32" w:rsidRPr="00597A32" w:rsidRDefault="00597A32" w:rsidP="00597A32">
            <w:pPr>
              <w:jc w:val="both"/>
              <w:rPr>
                <w:sz w:val="28"/>
                <w:szCs w:val="28"/>
              </w:rPr>
            </w:pPr>
            <w:r w:rsidRPr="00597A32">
              <w:rPr>
                <w:sz w:val="28"/>
                <w:szCs w:val="28"/>
              </w:rPr>
              <w:tab/>
            </w:r>
            <w:r w:rsidR="0019334D">
              <w:rPr>
                <w:sz w:val="28"/>
                <w:szCs w:val="28"/>
              </w:rPr>
              <w:t>Д</w:t>
            </w:r>
            <w:r w:rsidRPr="00597A32">
              <w:rPr>
                <w:sz w:val="28"/>
                <w:szCs w:val="28"/>
              </w:rPr>
              <w:t>ля</w:t>
            </w:r>
            <w:r w:rsidR="005A7CDE">
              <w:rPr>
                <w:sz w:val="28"/>
                <w:szCs w:val="28"/>
              </w:rPr>
              <w:t xml:space="preserve"> </w:t>
            </w:r>
            <w:r w:rsidRPr="00597A32">
              <w:rPr>
                <w:sz w:val="28"/>
                <w:szCs w:val="28"/>
              </w:rPr>
              <w:t>снижения уровня вос</w:t>
            </w:r>
            <w:r w:rsidR="00BC7030">
              <w:rPr>
                <w:sz w:val="28"/>
                <w:szCs w:val="28"/>
              </w:rPr>
              <w:t xml:space="preserve">приятия коррупции </w:t>
            </w:r>
            <w:r w:rsidRPr="00597A32">
              <w:rPr>
                <w:sz w:val="28"/>
                <w:szCs w:val="28"/>
              </w:rPr>
              <w:t xml:space="preserve">необходимо усилить реализацию </w:t>
            </w:r>
            <w:proofErr w:type="spellStart"/>
            <w:r w:rsidRPr="00597A32">
              <w:rPr>
                <w:sz w:val="28"/>
                <w:szCs w:val="28"/>
              </w:rPr>
              <w:t>антикоррупционных</w:t>
            </w:r>
            <w:proofErr w:type="spellEnd"/>
            <w:r w:rsidRPr="00597A32">
              <w:rPr>
                <w:sz w:val="28"/>
                <w:szCs w:val="28"/>
              </w:rPr>
              <w:t xml:space="preserve"> мероприятий, в том числе: </w:t>
            </w:r>
          </w:p>
          <w:p w:rsidR="00597A32" w:rsidRPr="00597A32" w:rsidRDefault="00597A32" w:rsidP="00597A32">
            <w:pPr>
              <w:jc w:val="both"/>
              <w:rPr>
                <w:sz w:val="28"/>
                <w:szCs w:val="28"/>
              </w:rPr>
            </w:pPr>
            <w:r w:rsidRPr="00597A32">
              <w:rPr>
                <w:sz w:val="28"/>
                <w:szCs w:val="28"/>
              </w:rPr>
              <w:t>-</w:t>
            </w:r>
            <w:r w:rsidR="001D082C">
              <w:rPr>
                <w:sz w:val="28"/>
                <w:szCs w:val="28"/>
              </w:rPr>
              <w:t xml:space="preserve"> </w:t>
            </w:r>
            <w:r w:rsidRPr="00597A32">
              <w:rPr>
                <w:sz w:val="28"/>
                <w:szCs w:val="28"/>
              </w:rPr>
              <w:t xml:space="preserve">подробно регламентировать порядок предоставления муниципальных услуг с обеспечением соответствующего контроля; </w:t>
            </w:r>
          </w:p>
          <w:p w:rsidR="00597A32" w:rsidRPr="00597A32" w:rsidRDefault="00597A32" w:rsidP="00597A32">
            <w:pPr>
              <w:jc w:val="both"/>
              <w:rPr>
                <w:sz w:val="28"/>
                <w:szCs w:val="28"/>
              </w:rPr>
            </w:pPr>
            <w:r w:rsidRPr="00597A32">
              <w:rPr>
                <w:sz w:val="28"/>
                <w:szCs w:val="28"/>
              </w:rPr>
              <w:t>- регулярно размещать на официальном сайте нормативные правовые документы, принятые в сфере противодействия коррупции;</w:t>
            </w:r>
          </w:p>
          <w:p w:rsidR="00597A32" w:rsidRPr="00597A32" w:rsidRDefault="00597A32" w:rsidP="00597A32">
            <w:pPr>
              <w:jc w:val="both"/>
              <w:rPr>
                <w:sz w:val="28"/>
                <w:szCs w:val="28"/>
              </w:rPr>
            </w:pPr>
            <w:r w:rsidRPr="00597A32">
              <w:rPr>
                <w:sz w:val="28"/>
                <w:szCs w:val="28"/>
              </w:rPr>
              <w:t>- максимально информировать население о возможности использования «горячей линии» при возникновении фактов склонения к коррупц</w:t>
            </w:r>
            <w:r w:rsidR="001D082C">
              <w:rPr>
                <w:sz w:val="28"/>
                <w:szCs w:val="28"/>
              </w:rPr>
              <w:t xml:space="preserve">ионному поведению, </w:t>
            </w:r>
            <w:r w:rsidR="002C462D">
              <w:rPr>
                <w:sz w:val="28"/>
                <w:szCs w:val="28"/>
              </w:rPr>
              <w:t xml:space="preserve">а так же формы обратной связи для сообщений о фактах коррупции </w:t>
            </w:r>
            <w:r w:rsidR="001D082C">
              <w:rPr>
                <w:sz w:val="28"/>
                <w:szCs w:val="28"/>
              </w:rPr>
              <w:t xml:space="preserve">на официальном сайте </w:t>
            </w:r>
            <w:r w:rsidRPr="00597A32">
              <w:rPr>
                <w:sz w:val="28"/>
                <w:szCs w:val="28"/>
              </w:rPr>
              <w:t>администрации</w:t>
            </w:r>
            <w:r w:rsidR="001D082C">
              <w:rPr>
                <w:sz w:val="28"/>
                <w:szCs w:val="28"/>
              </w:rPr>
              <w:t xml:space="preserve">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1D082C"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1D082C">
              <w:rPr>
                <w:sz w:val="28"/>
                <w:szCs w:val="28"/>
              </w:rPr>
              <w:t>района</w:t>
            </w:r>
            <w:r w:rsidR="002C462D">
              <w:rPr>
                <w:sz w:val="28"/>
                <w:szCs w:val="28"/>
              </w:rPr>
              <w:t xml:space="preserve"> </w:t>
            </w:r>
            <w:r w:rsidR="002C462D" w:rsidRPr="002C462D">
              <w:rPr>
                <w:sz w:val="28"/>
                <w:szCs w:val="28"/>
              </w:rPr>
              <w:t>https://</w:t>
            </w:r>
            <w:r w:rsidR="00EF2C92">
              <w:rPr>
                <w:sz w:val="28"/>
                <w:szCs w:val="28"/>
              </w:rPr>
              <w:t>Новолеушковскоерф</w:t>
            </w:r>
            <w:r w:rsidR="00C85EA3">
              <w:rPr>
                <w:sz w:val="28"/>
                <w:szCs w:val="28"/>
              </w:rPr>
              <w:t>;</w:t>
            </w:r>
            <w:r w:rsidRPr="00597A32">
              <w:rPr>
                <w:sz w:val="28"/>
                <w:szCs w:val="28"/>
              </w:rPr>
              <w:t xml:space="preserve"> в</w:t>
            </w:r>
            <w:r w:rsidR="001D082C">
              <w:rPr>
                <w:sz w:val="28"/>
                <w:szCs w:val="28"/>
              </w:rPr>
              <w:t xml:space="preserve"> здании администрации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1D082C"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1D082C">
              <w:rPr>
                <w:sz w:val="28"/>
                <w:szCs w:val="28"/>
              </w:rPr>
              <w:t>района</w:t>
            </w:r>
            <w:r w:rsidRPr="00597A32">
              <w:rPr>
                <w:sz w:val="28"/>
                <w:szCs w:val="28"/>
              </w:rPr>
              <w:t>;</w:t>
            </w:r>
          </w:p>
          <w:p w:rsidR="00597A32" w:rsidRPr="00597A32" w:rsidRDefault="00597A32" w:rsidP="00597A32">
            <w:pPr>
              <w:jc w:val="both"/>
              <w:rPr>
                <w:sz w:val="28"/>
                <w:szCs w:val="28"/>
              </w:rPr>
            </w:pPr>
            <w:r w:rsidRPr="00597A32">
              <w:rPr>
                <w:sz w:val="28"/>
                <w:szCs w:val="28"/>
              </w:rPr>
              <w:t>- принимать меры, направленные на недопущение совершения правонарушений муниципальными служащими в ходе исполнения ими должностных обязанностей;</w:t>
            </w:r>
          </w:p>
          <w:p w:rsidR="00597A32" w:rsidRPr="00597A32" w:rsidRDefault="00597A32" w:rsidP="00597A32">
            <w:pPr>
              <w:jc w:val="both"/>
              <w:rPr>
                <w:sz w:val="28"/>
                <w:szCs w:val="28"/>
              </w:rPr>
            </w:pPr>
            <w:r w:rsidRPr="00597A32">
              <w:rPr>
                <w:sz w:val="28"/>
                <w:szCs w:val="28"/>
              </w:rPr>
              <w:t xml:space="preserve">- придавать гласность каждому установленному факту коррупционного правонарушения; </w:t>
            </w:r>
          </w:p>
          <w:p w:rsidR="000270C4" w:rsidRDefault="00597A32" w:rsidP="00137569">
            <w:pPr>
              <w:jc w:val="both"/>
              <w:rPr>
                <w:sz w:val="28"/>
                <w:szCs w:val="28"/>
              </w:rPr>
            </w:pPr>
            <w:r w:rsidRPr="00597A32">
              <w:rPr>
                <w:sz w:val="28"/>
                <w:szCs w:val="28"/>
              </w:rPr>
              <w:t xml:space="preserve">- рассматривать вопросы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597A32">
              <w:rPr>
                <w:sz w:val="28"/>
                <w:szCs w:val="28"/>
              </w:rPr>
              <w:t>недействительными</w:t>
            </w:r>
            <w:proofErr w:type="gramEnd"/>
            <w:r w:rsidRPr="00597A32">
              <w:rPr>
                <w:sz w:val="28"/>
                <w:szCs w:val="28"/>
              </w:rPr>
              <w:t xml:space="preserve"> ненормативных актов, незаконными решений и действий (бездействия) органов местного самоуправления</w:t>
            </w:r>
            <w:r w:rsidR="00445358">
              <w:rPr>
                <w:sz w:val="28"/>
                <w:szCs w:val="28"/>
              </w:rPr>
              <w:t xml:space="preserve">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445358"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445358">
              <w:rPr>
                <w:sz w:val="28"/>
                <w:szCs w:val="28"/>
              </w:rPr>
              <w:t>района</w:t>
            </w:r>
            <w:r w:rsidRPr="00597A32">
              <w:rPr>
                <w:sz w:val="28"/>
                <w:szCs w:val="28"/>
              </w:rPr>
              <w:t>, принимать меры по устранению и недопущению впредь выявленных нарушений.</w:t>
            </w:r>
          </w:p>
          <w:p w:rsidR="00961B48" w:rsidRPr="00C6572D" w:rsidRDefault="00597A32" w:rsidP="00137569">
            <w:pPr>
              <w:jc w:val="both"/>
              <w:rPr>
                <w:sz w:val="28"/>
                <w:szCs w:val="28"/>
              </w:rPr>
            </w:pPr>
            <w:r w:rsidRPr="00137569">
              <w:rPr>
                <w:color w:val="FFFFFF" w:themeColor="background1"/>
                <w:sz w:val="28"/>
                <w:szCs w:val="28"/>
              </w:rPr>
              <w:t xml:space="preserve"> материалы». </w:t>
            </w:r>
          </w:p>
        </w:tc>
      </w:tr>
      <w:tr w:rsidR="00251885" w:rsidRPr="00C6572D" w:rsidTr="00961B48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51885" w:rsidRPr="00C6572D" w:rsidRDefault="00251885" w:rsidP="00E709DD">
            <w:pPr>
              <w:jc w:val="center"/>
              <w:rPr>
                <w:b/>
                <w:bCs/>
                <w:sz w:val="28"/>
                <w:szCs w:val="28"/>
              </w:rPr>
            </w:pPr>
            <w:r w:rsidRPr="00C6572D">
              <w:rPr>
                <w:b/>
                <w:bCs/>
                <w:sz w:val="28"/>
                <w:szCs w:val="28"/>
              </w:rPr>
              <w:lastRenderedPageBreak/>
              <w:t>2. Противодействие коррупции в органах местного самоуправления муниципальных образований Краснодарского края</w:t>
            </w:r>
          </w:p>
        </w:tc>
      </w:tr>
      <w:tr w:rsidR="00961B48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48" w:rsidRPr="00894F42" w:rsidRDefault="007434A2" w:rsidP="007434A2">
            <w:r>
              <w:t xml:space="preserve"> </w:t>
            </w:r>
            <w:r w:rsidR="00961B48" w:rsidRPr="00894F42">
              <w:t>2.1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DD" w:rsidRDefault="00E709DD" w:rsidP="00E709D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обучение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961B48" w:rsidRPr="00C6572D" w:rsidRDefault="00961B48" w:rsidP="002518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26" w:rsidRPr="00A6662C" w:rsidRDefault="00FF2B7B" w:rsidP="003504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администрации Новолеушковского сельского поселении утверждено постановление главы Новолеушковского сельского поселения от 17.07.2017 № 140 «О квалификационных требованиях для замещения должностей муниципальной службы в администрации Новолеушковского сельского поселения Павловского района». </w:t>
            </w:r>
            <w:r w:rsidR="003504F6">
              <w:rPr>
                <w:sz w:val="28"/>
                <w:szCs w:val="28"/>
              </w:rPr>
              <w:t xml:space="preserve">В </w:t>
            </w:r>
            <w:r w:rsidR="00342D07" w:rsidRPr="00ED62C2">
              <w:rPr>
                <w:sz w:val="28"/>
                <w:szCs w:val="28"/>
              </w:rPr>
              <w:t xml:space="preserve">отчетном периоде </w:t>
            </w:r>
            <w:r w:rsidR="00F11A4C" w:rsidRPr="00ED62C2">
              <w:rPr>
                <w:sz w:val="28"/>
                <w:szCs w:val="28"/>
              </w:rPr>
              <w:t>повышени</w:t>
            </w:r>
            <w:r w:rsidR="003504F6">
              <w:rPr>
                <w:sz w:val="28"/>
                <w:szCs w:val="28"/>
              </w:rPr>
              <w:t>е</w:t>
            </w:r>
            <w:r w:rsidR="00F11A4C" w:rsidRPr="00ED62C2">
              <w:rPr>
                <w:sz w:val="28"/>
                <w:szCs w:val="28"/>
              </w:rPr>
              <w:t xml:space="preserve"> квалификации </w:t>
            </w:r>
            <w:r w:rsidR="00EF2C92">
              <w:rPr>
                <w:sz w:val="28"/>
                <w:szCs w:val="28"/>
              </w:rPr>
              <w:t>не проводилось</w:t>
            </w:r>
            <w:r w:rsidR="00EF2C92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  <w:p w:rsidR="000270C4" w:rsidRPr="00C6572D" w:rsidRDefault="000270C4" w:rsidP="003504F6">
            <w:pPr>
              <w:jc w:val="both"/>
              <w:rPr>
                <w:sz w:val="28"/>
                <w:szCs w:val="28"/>
              </w:rPr>
            </w:pPr>
          </w:p>
        </w:tc>
      </w:tr>
      <w:tr w:rsidR="00961B48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48" w:rsidRPr="00894F42" w:rsidRDefault="00961B48" w:rsidP="00251885">
            <w:pPr>
              <w:jc w:val="center"/>
            </w:pPr>
            <w:r w:rsidRPr="00894F42">
              <w:t>2.2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DD" w:rsidRDefault="00E709DD" w:rsidP="00E709D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Организация мероприятий по профессиональному развитию в области противодействия коррупции для лиц, впервые поступивших на муниципальную службу, и замещающих должности, связанные с соблюдением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антикоррупционных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стандартов</w:t>
            </w:r>
          </w:p>
          <w:p w:rsidR="00961B48" w:rsidRPr="00C6572D" w:rsidRDefault="00961B48" w:rsidP="002518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B48" w:rsidRDefault="00F11A4C" w:rsidP="00342D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служащие, вперв</w:t>
            </w:r>
            <w:r w:rsidR="00A13FD6">
              <w:rPr>
                <w:sz w:val="28"/>
                <w:szCs w:val="28"/>
              </w:rPr>
              <w:t>ые поступившие на муниципальную</w:t>
            </w:r>
            <w:r w:rsidR="002E07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службу</w:t>
            </w:r>
            <w:r w:rsidR="002E075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включаются</w:t>
            </w:r>
            <w:r w:rsidR="00761493">
              <w:rPr>
                <w:sz w:val="28"/>
                <w:szCs w:val="28"/>
              </w:rPr>
              <w:t xml:space="preserve"> </w:t>
            </w:r>
            <w:r w:rsidR="002E075F">
              <w:rPr>
                <w:sz w:val="28"/>
                <w:szCs w:val="28"/>
              </w:rPr>
              <w:t>главным специалистом</w:t>
            </w:r>
            <w:r w:rsidR="00FF2B7B">
              <w:rPr>
                <w:sz w:val="28"/>
                <w:szCs w:val="28"/>
              </w:rPr>
              <w:t xml:space="preserve"> отдела по общим </w:t>
            </w:r>
            <w:r w:rsidR="00502BF1">
              <w:rPr>
                <w:sz w:val="28"/>
                <w:szCs w:val="28"/>
              </w:rPr>
              <w:t>вопросам</w:t>
            </w:r>
            <w:r w:rsidR="002E075F">
              <w:rPr>
                <w:sz w:val="28"/>
                <w:szCs w:val="28"/>
              </w:rPr>
              <w:t>, ответственным за кадровую работу,</w:t>
            </w:r>
            <w:r w:rsidR="00CD69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заявки на прохождение обучения. </w:t>
            </w:r>
          </w:p>
          <w:p w:rsidR="000270C4" w:rsidRPr="00C6572D" w:rsidRDefault="00F11A4C" w:rsidP="00FF2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отчетный период </w:t>
            </w:r>
            <w:r w:rsidR="003504F6">
              <w:rPr>
                <w:sz w:val="28"/>
                <w:szCs w:val="28"/>
              </w:rPr>
              <w:t xml:space="preserve">в администрацию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3504F6"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="003504F6">
              <w:rPr>
                <w:sz w:val="28"/>
                <w:szCs w:val="28"/>
              </w:rPr>
              <w:t xml:space="preserve">района на муниципальную службу </w:t>
            </w:r>
            <w:r w:rsidR="00FF2B7B">
              <w:rPr>
                <w:sz w:val="28"/>
                <w:szCs w:val="28"/>
              </w:rPr>
              <w:t>граждане не принимались</w:t>
            </w:r>
            <w:r w:rsidR="00CD69C5">
              <w:rPr>
                <w:sz w:val="28"/>
                <w:szCs w:val="28"/>
              </w:rPr>
              <w:t>.</w:t>
            </w:r>
          </w:p>
        </w:tc>
      </w:tr>
      <w:tr w:rsidR="009B7878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8" w:rsidRPr="00894F42" w:rsidRDefault="009B7878" w:rsidP="00251885">
            <w:pPr>
              <w:jc w:val="center"/>
            </w:pPr>
            <w:r>
              <w:t>2.3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8" w:rsidRDefault="009B7878" w:rsidP="009B787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их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обучение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9B7878" w:rsidRDefault="009B7878" w:rsidP="00E709D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B7B" w:rsidRPr="00A6662C" w:rsidRDefault="00FF2B7B" w:rsidP="00FF2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ED62C2">
              <w:rPr>
                <w:sz w:val="28"/>
                <w:szCs w:val="28"/>
              </w:rPr>
              <w:t>отчетном периоде повышени</w:t>
            </w:r>
            <w:r>
              <w:rPr>
                <w:sz w:val="28"/>
                <w:szCs w:val="28"/>
              </w:rPr>
              <w:t>е</w:t>
            </w:r>
            <w:r w:rsidRPr="00ED62C2">
              <w:rPr>
                <w:sz w:val="28"/>
                <w:szCs w:val="28"/>
              </w:rPr>
              <w:t xml:space="preserve"> квалификации </w:t>
            </w:r>
            <w:r>
              <w:rPr>
                <w:sz w:val="28"/>
                <w:szCs w:val="28"/>
              </w:rPr>
              <w:t>не проводилось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  <w:p w:rsidR="009B7878" w:rsidRDefault="009B7878" w:rsidP="00FF2B7B">
            <w:pPr>
              <w:jc w:val="both"/>
              <w:rPr>
                <w:sz w:val="28"/>
                <w:szCs w:val="28"/>
              </w:rPr>
            </w:pPr>
          </w:p>
        </w:tc>
      </w:tr>
      <w:tr w:rsidR="002E4D26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26" w:rsidRDefault="002E4D26" w:rsidP="00251885">
            <w:pPr>
              <w:jc w:val="center"/>
            </w:pPr>
            <w:r>
              <w:t>2.4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26" w:rsidRDefault="002E4D26" w:rsidP="002E4D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муниципальных учреждений</w:t>
            </w:r>
          </w:p>
          <w:p w:rsidR="002E4D26" w:rsidRDefault="002E4D26" w:rsidP="0052381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B7B" w:rsidRPr="00761493" w:rsidRDefault="00922B38" w:rsidP="00FF2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</w:t>
            </w:r>
            <w:r w:rsidR="00FF2B7B">
              <w:rPr>
                <w:sz w:val="28"/>
                <w:szCs w:val="28"/>
              </w:rPr>
              <w:t xml:space="preserve"> общим</w:t>
            </w:r>
            <w:r w:rsidR="00FF2B7B" w:rsidRPr="00761493">
              <w:rPr>
                <w:sz w:val="28"/>
                <w:szCs w:val="28"/>
              </w:rPr>
              <w:t xml:space="preserve"> отделом </w:t>
            </w:r>
            <w:r w:rsidR="00FF2B7B">
              <w:rPr>
                <w:sz w:val="28"/>
                <w:szCs w:val="28"/>
              </w:rPr>
              <w:t>Новолеушковского сельского поселения</w:t>
            </w:r>
            <w:r w:rsidR="00FF2B7B" w:rsidRPr="00597A32">
              <w:rPr>
                <w:sz w:val="28"/>
                <w:szCs w:val="28"/>
              </w:rPr>
              <w:t xml:space="preserve"> </w:t>
            </w:r>
            <w:r w:rsidR="00FF2B7B" w:rsidRPr="00761493">
              <w:rPr>
                <w:sz w:val="28"/>
                <w:szCs w:val="28"/>
              </w:rPr>
              <w:t xml:space="preserve">был проведен анализ сведений в отношении </w:t>
            </w:r>
            <w:r w:rsidR="00FF2B7B" w:rsidRPr="00503418">
              <w:rPr>
                <w:sz w:val="28"/>
                <w:szCs w:val="28"/>
              </w:rPr>
              <w:t xml:space="preserve"> </w:t>
            </w:r>
            <w:r w:rsidR="00FF2B7B" w:rsidRPr="00761493">
              <w:rPr>
                <w:sz w:val="28"/>
                <w:szCs w:val="28"/>
              </w:rPr>
              <w:t>муниципальных служащих и лиц, претендующих на замещение должностей муниципальной службы.</w:t>
            </w:r>
          </w:p>
          <w:p w:rsidR="00FF2B7B" w:rsidRPr="00761493" w:rsidRDefault="00FF2B7B" w:rsidP="00FF2B7B">
            <w:pPr>
              <w:jc w:val="both"/>
              <w:rPr>
                <w:sz w:val="28"/>
                <w:szCs w:val="28"/>
              </w:rPr>
            </w:pPr>
            <w:r w:rsidRPr="00761493">
              <w:rPr>
                <w:sz w:val="28"/>
                <w:szCs w:val="28"/>
              </w:rPr>
              <w:t xml:space="preserve">По итогам анализа фактов </w:t>
            </w:r>
            <w:r>
              <w:rPr>
                <w:sz w:val="28"/>
                <w:szCs w:val="28"/>
              </w:rPr>
              <w:t>обращения не было.</w:t>
            </w:r>
            <w:r w:rsidRPr="00761493">
              <w:rPr>
                <w:sz w:val="28"/>
                <w:szCs w:val="28"/>
              </w:rPr>
              <w:t xml:space="preserve"> </w:t>
            </w:r>
          </w:p>
          <w:p w:rsidR="002E4D26" w:rsidRDefault="00A24F52" w:rsidP="00A24F52">
            <w:pPr>
              <w:jc w:val="both"/>
              <w:rPr>
                <w:sz w:val="28"/>
                <w:szCs w:val="28"/>
              </w:rPr>
            </w:pPr>
            <w:r w:rsidRPr="00761493">
              <w:rPr>
                <w:sz w:val="28"/>
                <w:szCs w:val="28"/>
              </w:rPr>
              <w:t>Признаков нарушений законодательства РФ о муниципальной службе и о противодействии коррупции в отчетном периоде не выявлено.</w:t>
            </w:r>
          </w:p>
        </w:tc>
      </w:tr>
      <w:tr w:rsidR="005014BF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BF" w:rsidRDefault="005403AC" w:rsidP="00251885">
            <w:pPr>
              <w:jc w:val="center"/>
            </w:pPr>
            <w:r>
              <w:t>2.5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BF" w:rsidRDefault="005014BF" w:rsidP="002E4D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014BF">
              <w:rPr>
                <w:rFonts w:eastAsiaTheme="minorHAnsi"/>
                <w:sz w:val="28"/>
                <w:szCs w:val="28"/>
                <w:lang w:eastAsia="en-US"/>
              </w:rPr>
              <w:t>Осуществление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4BF" w:rsidRDefault="00FF2B7B" w:rsidP="005403AC">
            <w:pPr>
              <w:jc w:val="both"/>
              <w:rPr>
                <w:sz w:val="28"/>
                <w:szCs w:val="28"/>
              </w:rPr>
            </w:pPr>
            <w:r w:rsidRPr="00761493">
              <w:rPr>
                <w:color w:val="000000"/>
                <w:sz w:val="28"/>
                <w:szCs w:val="28"/>
              </w:rPr>
              <w:t xml:space="preserve">За отчетный период проверок достоверности и полноты сведений о доходах, расходах, об имуществе и обязательствах имущественного характера, </w:t>
            </w:r>
            <w:proofErr w:type="gramStart"/>
            <w:r w:rsidRPr="00761493">
              <w:rPr>
                <w:color w:val="000000"/>
                <w:sz w:val="28"/>
                <w:szCs w:val="28"/>
              </w:rPr>
              <w:t>представляемых гражданами, претендующими на замещение должностей муниципальной службы не проводилось</w:t>
            </w:r>
            <w:proofErr w:type="gramEnd"/>
            <w:r w:rsidRPr="00761493">
              <w:rPr>
                <w:color w:val="000000"/>
                <w:sz w:val="28"/>
                <w:szCs w:val="28"/>
              </w:rPr>
              <w:t>.</w:t>
            </w:r>
          </w:p>
        </w:tc>
      </w:tr>
      <w:tr w:rsidR="005403AC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AC" w:rsidRDefault="005403AC" w:rsidP="00251885">
            <w:pPr>
              <w:jc w:val="center"/>
            </w:pPr>
            <w:r>
              <w:t>2.6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AC" w:rsidRPr="005014BF" w:rsidRDefault="005403AC" w:rsidP="002E4D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403AC">
              <w:rPr>
                <w:rFonts w:eastAsiaTheme="minorHAnsi"/>
                <w:sz w:val="28"/>
                <w:szCs w:val="28"/>
                <w:lang w:eastAsia="en-US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3AC" w:rsidRDefault="005403AC" w:rsidP="005403AC">
            <w:pPr>
              <w:jc w:val="both"/>
              <w:rPr>
                <w:sz w:val="28"/>
                <w:szCs w:val="28"/>
              </w:rPr>
            </w:pPr>
            <w:r w:rsidRPr="00861A80">
              <w:rPr>
                <w:sz w:val="28"/>
                <w:szCs w:val="28"/>
              </w:rPr>
              <w:t xml:space="preserve">Постановлением администрации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Pr="00861A80"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Pr="00861A80">
              <w:rPr>
                <w:sz w:val="28"/>
                <w:szCs w:val="28"/>
              </w:rPr>
              <w:t>района от</w:t>
            </w:r>
            <w:r w:rsidRPr="00861A80">
              <w:rPr>
                <w:b/>
                <w:sz w:val="28"/>
                <w:szCs w:val="28"/>
              </w:rPr>
              <w:t xml:space="preserve"> </w:t>
            </w:r>
            <w:r w:rsidR="0065369A">
              <w:rPr>
                <w:sz w:val="28"/>
                <w:szCs w:val="28"/>
              </w:rPr>
              <w:t>11.09.2013</w:t>
            </w:r>
            <w:r w:rsidRPr="00861A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года </w:t>
            </w:r>
            <w:r w:rsidRPr="00861A80">
              <w:rPr>
                <w:sz w:val="28"/>
                <w:szCs w:val="28"/>
              </w:rPr>
              <w:t>№</w:t>
            </w:r>
            <w:r w:rsidR="0065369A">
              <w:rPr>
                <w:sz w:val="28"/>
                <w:szCs w:val="28"/>
              </w:rPr>
              <w:t xml:space="preserve"> 120</w:t>
            </w:r>
            <w:r>
              <w:rPr>
                <w:b/>
                <w:sz w:val="28"/>
                <w:szCs w:val="28"/>
              </w:rPr>
              <w:t xml:space="preserve"> «</w:t>
            </w:r>
            <w:r w:rsidR="0065369A" w:rsidRPr="0065369A">
              <w:rPr>
                <w:sz w:val="28"/>
                <w:szCs w:val="28"/>
              </w:rPr>
              <w:t>О Порядке уведомления представителя нанимателя (работодателя) о фактах обращения в целях склонения муниципального служащего администрации Новолеушковского сельского поселения  Павловского района к совершению коррупционных правонарушений, организации проверки этих сведений и регистрации уведомлений»</w:t>
            </w:r>
            <w:r w:rsidRPr="0065369A">
              <w:rPr>
                <w:sz w:val="28"/>
                <w:szCs w:val="28"/>
              </w:rPr>
              <w:t>.</w:t>
            </w:r>
          </w:p>
          <w:p w:rsidR="0065369A" w:rsidRPr="000F33DA" w:rsidRDefault="0065369A" w:rsidP="0065369A">
            <w:pPr>
              <w:jc w:val="both"/>
              <w:rPr>
                <w:sz w:val="28"/>
                <w:szCs w:val="28"/>
              </w:rPr>
            </w:pPr>
            <w:r w:rsidRPr="000F33DA">
              <w:rPr>
                <w:sz w:val="28"/>
                <w:szCs w:val="28"/>
              </w:rPr>
              <w:t xml:space="preserve">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 незамедлительно. </w:t>
            </w:r>
          </w:p>
          <w:p w:rsidR="0065369A" w:rsidRPr="000F33DA" w:rsidRDefault="0065369A" w:rsidP="0065369A">
            <w:pPr>
              <w:jc w:val="both"/>
              <w:rPr>
                <w:sz w:val="28"/>
                <w:szCs w:val="28"/>
              </w:rPr>
            </w:pPr>
            <w:r w:rsidRPr="000F33DA">
              <w:rPr>
                <w:sz w:val="28"/>
                <w:szCs w:val="28"/>
              </w:rPr>
              <w:t xml:space="preserve">В администрации </w:t>
            </w:r>
            <w:r>
              <w:rPr>
                <w:sz w:val="28"/>
                <w:szCs w:val="28"/>
              </w:rPr>
              <w:t xml:space="preserve">Новолеушковского  сельского поселения </w:t>
            </w:r>
            <w:r w:rsidRPr="000F33DA">
              <w:rPr>
                <w:sz w:val="28"/>
                <w:szCs w:val="28"/>
              </w:rPr>
              <w:t>ведется журнал регистрации уведомлений представителя нанимателя (работодателя) о фактах обращения в целях склонения муниципального служащего к совершению коррупционных правонарушений.</w:t>
            </w:r>
          </w:p>
          <w:p w:rsidR="005403AC" w:rsidRDefault="0065369A" w:rsidP="0065369A">
            <w:pPr>
              <w:tabs>
                <w:tab w:val="left" w:pos="5129"/>
              </w:tabs>
              <w:jc w:val="both"/>
              <w:rPr>
                <w:sz w:val="28"/>
                <w:szCs w:val="28"/>
              </w:rPr>
            </w:pPr>
            <w:r w:rsidRPr="000F33DA">
              <w:rPr>
                <w:sz w:val="28"/>
                <w:szCs w:val="28"/>
              </w:rPr>
              <w:t>В отчетный период уведомлений о факте обращения в целях склонения к совершению коррупционных правонарушений от муниципальных служащих не поступало.</w:t>
            </w:r>
          </w:p>
        </w:tc>
      </w:tr>
      <w:tr w:rsidR="005403AC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AC" w:rsidRDefault="005403AC" w:rsidP="00251885">
            <w:pPr>
              <w:jc w:val="center"/>
            </w:pPr>
            <w:r>
              <w:t>2.7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AC" w:rsidRDefault="005403AC" w:rsidP="005403A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</w:p>
          <w:p w:rsidR="005403AC" w:rsidRPr="005403AC" w:rsidRDefault="005403AC" w:rsidP="002E4D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69A" w:rsidRDefault="0065369A" w:rsidP="00653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муниципального образования Павловский район от 24.03.2016 года № 66 утвержден Порядок уведомления муниципальными служащими администрации муниципального образования Павловский район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уведомлений. </w:t>
            </w:r>
          </w:p>
          <w:p w:rsidR="0065369A" w:rsidRDefault="0065369A" w:rsidP="00653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намерении выполнять иную оплачиваемую работу муниципальные служащие письменно уведомляют главу Новолеушковского  сельского поселения до начала ее выполнения.</w:t>
            </w:r>
          </w:p>
          <w:p w:rsidR="0065369A" w:rsidRDefault="0065369A" w:rsidP="00653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администрации Новолеушковского  сельского поселения ведется журнал регистрации уведомлений о намерении выполнять иную оплачиваемую работу (о выполнении иной оплачиваемой работы).</w:t>
            </w:r>
          </w:p>
          <w:p w:rsidR="0065369A" w:rsidRDefault="00922B38" w:rsidP="00653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отчетном периоде поступило 13</w:t>
            </w:r>
            <w:r w:rsidR="0065369A">
              <w:rPr>
                <w:sz w:val="28"/>
                <w:szCs w:val="28"/>
              </w:rPr>
              <w:t xml:space="preserve"> уведомлений о намерении выполнять иную оплачиваемую работу.</w:t>
            </w:r>
          </w:p>
          <w:p w:rsidR="005403AC" w:rsidRDefault="0065369A" w:rsidP="006536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Вместе с тем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C6572D">
              <w:rPr>
                <w:sz w:val="28"/>
                <w:szCs w:val="28"/>
              </w:rPr>
              <w:t>исполнени</w:t>
            </w:r>
            <w:r>
              <w:rPr>
                <w:sz w:val="28"/>
                <w:szCs w:val="28"/>
              </w:rPr>
              <w:t>ем</w:t>
            </w:r>
            <w:r w:rsidRPr="00C6572D">
              <w:rPr>
                <w:sz w:val="28"/>
                <w:szCs w:val="28"/>
              </w:rPr>
              <w:t xml:space="preserve"> муниципальными служащими обязанности по предварительному уведомлению представителя нанимателя о выполнении иной оплачиваемой работы</w:t>
            </w:r>
            <w:r>
              <w:rPr>
                <w:sz w:val="28"/>
                <w:szCs w:val="28"/>
              </w:rPr>
              <w:t xml:space="preserve"> осуществляется в период декларационной компании при анализе сведений </w:t>
            </w:r>
            <w:r w:rsidRPr="00761493">
              <w:rPr>
                <w:sz w:val="28"/>
                <w:szCs w:val="28"/>
              </w:rPr>
              <w:t xml:space="preserve">о доходах, об имуществе и обязательствах </w:t>
            </w:r>
            <w:r>
              <w:rPr>
                <w:sz w:val="28"/>
                <w:szCs w:val="28"/>
              </w:rPr>
              <w:t xml:space="preserve">имущественного характера. Получения доходов от </w:t>
            </w:r>
            <w:r w:rsidRPr="00C6572D">
              <w:rPr>
                <w:sz w:val="28"/>
                <w:szCs w:val="28"/>
              </w:rPr>
              <w:t>иной оплачиваемой работы</w:t>
            </w:r>
            <w:r>
              <w:rPr>
                <w:sz w:val="28"/>
                <w:szCs w:val="28"/>
              </w:rPr>
              <w:t xml:space="preserve"> муниципальными служащими в отчетный период не выявлено. </w:t>
            </w:r>
          </w:p>
        </w:tc>
      </w:tr>
      <w:tr w:rsidR="005403AC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AC" w:rsidRDefault="005403AC" w:rsidP="00251885">
            <w:pPr>
              <w:jc w:val="center"/>
            </w:pPr>
            <w:r>
              <w:t>2.8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AC" w:rsidRDefault="005403AC" w:rsidP="005403A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403AC">
              <w:rPr>
                <w:rFonts w:eastAsiaTheme="minorHAnsi"/>
                <w:sz w:val="28"/>
                <w:szCs w:val="28"/>
                <w:lang w:eastAsia="en-US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69A" w:rsidRDefault="0065369A" w:rsidP="00653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Совета Новолеушковского сельского поселения  Павловский район от 15.04. 2016 года № 34/84 утверждены Правила передачи подарков, полученных лицами, замещающими муниципальные должности, муниципальными служащими администрации Новолеушковского сельского поселения Павловский район и ее структурных подразделений. </w:t>
            </w:r>
          </w:p>
          <w:p w:rsidR="0065369A" w:rsidRDefault="0065369A" w:rsidP="00653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администрации Новолеушковского сельского поселения Павловский район ведется журнал учета уведомлений о получении подарка.</w:t>
            </w:r>
          </w:p>
          <w:p w:rsidR="0065369A" w:rsidRPr="00C6572D" w:rsidRDefault="0065369A" w:rsidP="00653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отчетном периоде сообщений</w:t>
            </w:r>
            <w:r w:rsidRPr="00C6572D">
              <w:rPr>
                <w:sz w:val="28"/>
                <w:szCs w:val="28"/>
              </w:rPr>
              <w:t xml:space="preserve"> о получении подарка </w:t>
            </w:r>
            <w:r>
              <w:rPr>
                <w:sz w:val="28"/>
                <w:szCs w:val="28"/>
              </w:rPr>
              <w:t xml:space="preserve">не поступало. </w:t>
            </w:r>
          </w:p>
          <w:p w:rsidR="005403AC" w:rsidRDefault="005403AC" w:rsidP="00E26B72">
            <w:pPr>
              <w:jc w:val="both"/>
              <w:rPr>
                <w:sz w:val="28"/>
                <w:szCs w:val="28"/>
              </w:rPr>
            </w:pPr>
          </w:p>
        </w:tc>
      </w:tr>
      <w:tr w:rsidR="005403AC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AC" w:rsidRDefault="00E26B72" w:rsidP="00251885">
            <w:pPr>
              <w:jc w:val="center"/>
            </w:pPr>
            <w:r>
              <w:t>2.9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AC" w:rsidRDefault="00E26B72" w:rsidP="00E26B7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Мониторинг исполнения муниципальными служащими обязанности передавать принадлежащие им ценные бумаги (доли-участия, паи в уставных (складочных) капиталах организаций) в доверительное управление в целях предотвращения или урегулирования конфликта интересов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3AC" w:rsidRDefault="00E26B72" w:rsidP="00E26B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отчётном периоде муниципальные служащие не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передавали принадлежащие им ценные бумаги (доли-участия, паи в уставных (складочных) капиталах организаций) в доверительное управление в целях предотвращения или урегулирования конфликта интересов, в связи с отсутствием необходимости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26B72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72" w:rsidRDefault="00E26B72" w:rsidP="00251885">
            <w:pPr>
              <w:jc w:val="center"/>
            </w:pPr>
            <w:r>
              <w:t>2.10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72" w:rsidRDefault="00E26B72" w:rsidP="00E26B7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26B72">
              <w:rPr>
                <w:rFonts w:eastAsiaTheme="minorHAnsi"/>
                <w:sz w:val="28"/>
                <w:szCs w:val="28"/>
                <w:lang w:eastAsia="en-US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72" w:rsidRDefault="00A24F52" w:rsidP="00A24F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Лица, замещающие должности муниципальной службы в администрации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>
              <w:rPr>
                <w:sz w:val="28"/>
                <w:szCs w:val="28"/>
              </w:rPr>
              <w:t xml:space="preserve">района, в отчётном периоде не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участвовали</w:t>
            </w:r>
            <w:r w:rsidRPr="00E26B72">
              <w:rPr>
                <w:rFonts w:eastAsiaTheme="minorHAnsi"/>
                <w:sz w:val="28"/>
                <w:szCs w:val="28"/>
                <w:lang w:eastAsia="en-US"/>
              </w:rPr>
              <w:t xml:space="preserve"> в управлении коммерческими и некоммерческими организациями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26B72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72" w:rsidRDefault="00A24F52" w:rsidP="00251885">
            <w:pPr>
              <w:jc w:val="center"/>
            </w:pPr>
            <w:r>
              <w:t>2.11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72" w:rsidRDefault="00A24F52" w:rsidP="00E26B7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24F52">
              <w:rPr>
                <w:rFonts w:eastAsiaTheme="minorHAnsi"/>
                <w:sz w:val="28"/>
                <w:szCs w:val="28"/>
                <w:lang w:eastAsia="en-US"/>
              </w:rPr>
              <w:t xml:space="preserve"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</w:t>
            </w:r>
            <w:proofErr w:type="spellStart"/>
            <w:r w:rsidRPr="00A24F52">
              <w:rPr>
                <w:rFonts w:eastAsiaTheme="minorHAnsi"/>
                <w:sz w:val="28"/>
                <w:szCs w:val="28"/>
                <w:lang w:eastAsia="en-US"/>
              </w:rPr>
              <w:t>антикоррупционного</w:t>
            </w:r>
            <w:proofErr w:type="spellEnd"/>
            <w:r w:rsidRPr="00A24F52">
              <w:rPr>
                <w:rFonts w:eastAsiaTheme="minorHAnsi"/>
                <w:sz w:val="28"/>
                <w:szCs w:val="28"/>
                <w:lang w:eastAsia="en-US"/>
              </w:rPr>
              <w:t xml:space="preserve"> поведения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69A" w:rsidRPr="009D1D73" w:rsidRDefault="0065369A" w:rsidP="0065369A">
            <w:pPr>
              <w:jc w:val="both"/>
              <w:rPr>
                <w:sz w:val="28"/>
                <w:szCs w:val="28"/>
              </w:rPr>
            </w:pPr>
            <w:r w:rsidRPr="009D1D73">
              <w:rPr>
                <w:sz w:val="28"/>
                <w:szCs w:val="28"/>
              </w:rPr>
              <w:t>В целях информирования муниципальных служащих, о требованиях законодательства Российской Федерации о противодействии коррупции и его изменениях администрация Новолеушковского сельского поселен</w:t>
            </w:r>
            <w:r>
              <w:rPr>
                <w:sz w:val="28"/>
                <w:szCs w:val="28"/>
              </w:rPr>
              <w:t>и</w:t>
            </w:r>
            <w:r w:rsidRPr="009D1D73">
              <w:rPr>
                <w:sz w:val="28"/>
                <w:szCs w:val="28"/>
              </w:rPr>
              <w:t>я в электронной форме направляются все изменения, касающиеся противодействия коррупции.</w:t>
            </w:r>
          </w:p>
          <w:p w:rsidR="0065369A" w:rsidRPr="009D1D73" w:rsidRDefault="0065369A" w:rsidP="0065369A">
            <w:pPr>
              <w:jc w:val="both"/>
              <w:rPr>
                <w:sz w:val="28"/>
                <w:szCs w:val="28"/>
              </w:rPr>
            </w:pPr>
            <w:r w:rsidRPr="009D1D73">
              <w:rPr>
                <w:sz w:val="28"/>
                <w:szCs w:val="28"/>
              </w:rPr>
              <w:t xml:space="preserve">        В целях формирования негативного отношения к коррупционным проявлениям у муниципальных служащих администрацией Новолеушковского сельского поселения были изготовлены листовки, указывающие на нетерпимость в обществе проявлений коррупционного поведения</w:t>
            </w:r>
            <w:r>
              <w:rPr>
                <w:sz w:val="28"/>
                <w:szCs w:val="28"/>
              </w:rPr>
              <w:t>, также изготовлен ст</w:t>
            </w:r>
            <w:r w:rsidRPr="009D1D73">
              <w:rPr>
                <w:sz w:val="28"/>
                <w:szCs w:val="28"/>
              </w:rPr>
              <w:t>енд о противодействии коррупции, расположенного в здании администрации.</w:t>
            </w:r>
          </w:p>
          <w:p w:rsidR="00E26B72" w:rsidRDefault="0065369A" w:rsidP="0065369A">
            <w:pPr>
              <w:jc w:val="both"/>
              <w:rPr>
                <w:sz w:val="28"/>
                <w:szCs w:val="28"/>
              </w:rPr>
            </w:pPr>
            <w:r w:rsidRPr="009D1D73">
              <w:rPr>
                <w:sz w:val="28"/>
                <w:szCs w:val="28"/>
              </w:rPr>
              <w:t xml:space="preserve">     В листовках указан телефон «горячей линии» администрации Новолеушковского сельского поселения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7160AE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AE" w:rsidRDefault="007160AE" w:rsidP="00251885">
            <w:pPr>
              <w:jc w:val="center"/>
            </w:pPr>
            <w:r>
              <w:t>2.12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AE" w:rsidRDefault="007160AE" w:rsidP="00716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в установленном порядке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антикоррупционной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экспертизы проектов муниципальных нормативных правовых актов</w:t>
            </w:r>
          </w:p>
          <w:p w:rsidR="007160AE" w:rsidRPr="00A24F52" w:rsidRDefault="007160AE" w:rsidP="00E26B7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6B" w:rsidRDefault="0039626B" w:rsidP="003962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Pr="009D1D73">
              <w:rPr>
                <w:sz w:val="28"/>
                <w:szCs w:val="28"/>
              </w:rPr>
              <w:t>Новолеушковского сельского поселения</w:t>
            </w:r>
            <w:r>
              <w:rPr>
                <w:sz w:val="28"/>
                <w:szCs w:val="28"/>
              </w:rPr>
              <w:t xml:space="preserve"> от 24.07.2012 года № 78 утвержден Порядок проведения </w:t>
            </w:r>
            <w:proofErr w:type="spellStart"/>
            <w:r>
              <w:rPr>
                <w:sz w:val="28"/>
                <w:szCs w:val="28"/>
              </w:rPr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экспертизы муниципальных НПА и проектов НПА администрации муниципального образования Павловский район.</w:t>
            </w:r>
          </w:p>
          <w:p w:rsidR="0039626B" w:rsidRPr="003F207E" w:rsidRDefault="0039626B" w:rsidP="003962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Администраций</w:t>
            </w:r>
            <w:r w:rsidRPr="003F207E">
              <w:rPr>
                <w:sz w:val="28"/>
                <w:szCs w:val="28"/>
              </w:rPr>
              <w:t xml:space="preserve"> </w:t>
            </w:r>
            <w:r w:rsidRPr="009D1D73">
              <w:rPr>
                <w:sz w:val="28"/>
                <w:szCs w:val="28"/>
              </w:rPr>
              <w:t>Новолеушковского сельского поселения</w:t>
            </w:r>
            <w:r w:rsidRPr="003F20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ежемесячно размещаются проекты</w:t>
            </w:r>
            <w:r w:rsidRPr="003F207E">
              <w:rPr>
                <w:sz w:val="28"/>
                <w:szCs w:val="28"/>
              </w:rPr>
              <w:t xml:space="preserve"> нормативно – правовых актов на официальном сайте администрации </w:t>
            </w:r>
            <w:r w:rsidRPr="009D1D73">
              <w:rPr>
                <w:sz w:val="28"/>
                <w:szCs w:val="28"/>
              </w:rPr>
              <w:t>Новолеушковского сельского поселения</w:t>
            </w:r>
            <w:r w:rsidRPr="003F207E">
              <w:rPr>
                <w:sz w:val="28"/>
                <w:szCs w:val="28"/>
              </w:rPr>
              <w:t xml:space="preserve"> в сети - Интернет </w:t>
            </w:r>
            <w:r>
              <w:rPr>
                <w:sz w:val="28"/>
                <w:szCs w:val="28"/>
              </w:rPr>
              <w:t>и</w:t>
            </w:r>
            <w:r w:rsidRPr="003F207E">
              <w:rPr>
                <w:sz w:val="28"/>
                <w:szCs w:val="28"/>
              </w:rPr>
              <w:t xml:space="preserve"> проводится </w:t>
            </w:r>
            <w:proofErr w:type="spellStart"/>
            <w:r w:rsidRPr="003F207E">
              <w:rPr>
                <w:sz w:val="28"/>
                <w:szCs w:val="28"/>
              </w:rPr>
              <w:t>антикоррупционная</w:t>
            </w:r>
            <w:proofErr w:type="spellEnd"/>
            <w:r w:rsidRPr="003F207E">
              <w:rPr>
                <w:sz w:val="28"/>
                <w:szCs w:val="28"/>
              </w:rPr>
              <w:t xml:space="preserve"> экспертиза. </w:t>
            </w:r>
          </w:p>
          <w:p w:rsidR="0039626B" w:rsidRDefault="00A04C65" w:rsidP="003962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 году</w:t>
            </w:r>
            <w:r w:rsidR="0039626B">
              <w:rPr>
                <w:sz w:val="28"/>
                <w:szCs w:val="28"/>
              </w:rPr>
              <w:t xml:space="preserve">  проведено</w:t>
            </w:r>
            <w:r w:rsidR="0039626B" w:rsidRPr="003F20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</w:t>
            </w:r>
            <w:r w:rsidR="0039626B">
              <w:rPr>
                <w:sz w:val="28"/>
                <w:szCs w:val="28"/>
              </w:rPr>
              <w:t xml:space="preserve"> </w:t>
            </w:r>
            <w:proofErr w:type="spellStart"/>
            <w:r w:rsidR="0039626B" w:rsidRPr="003F207E">
              <w:rPr>
                <w:sz w:val="28"/>
                <w:szCs w:val="28"/>
              </w:rPr>
              <w:t>антикоррупционных</w:t>
            </w:r>
            <w:proofErr w:type="spellEnd"/>
            <w:r w:rsidR="0039626B" w:rsidRPr="003F207E">
              <w:rPr>
                <w:sz w:val="28"/>
                <w:szCs w:val="28"/>
              </w:rPr>
              <w:t xml:space="preserve"> экспертиз</w:t>
            </w:r>
            <w:r w:rsidR="0039626B">
              <w:rPr>
                <w:sz w:val="28"/>
                <w:szCs w:val="28"/>
              </w:rPr>
              <w:t>ы</w:t>
            </w:r>
            <w:r w:rsidR="0039626B" w:rsidRPr="003F207E">
              <w:rPr>
                <w:sz w:val="28"/>
                <w:szCs w:val="28"/>
              </w:rPr>
              <w:t xml:space="preserve"> проектов нормативных правовых актов, по результатам которых </w:t>
            </w:r>
            <w:proofErr w:type="spellStart"/>
            <w:r w:rsidR="0039626B">
              <w:rPr>
                <w:sz w:val="28"/>
                <w:szCs w:val="28"/>
              </w:rPr>
              <w:t>коррупциогенный</w:t>
            </w:r>
            <w:proofErr w:type="spellEnd"/>
            <w:r w:rsidR="0039626B" w:rsidRPr="003F207E">
              <w:rPr>
                <w:sz w:val="28"/>
                <w:szCs w:val="28"/>
              </w:rPr>
              <w:t xml:space="preserve"> фактор</w:t>
            </w:r>
            <w:r w:rsidR="0039626B">
              <w:rPr>
                <w:sz w:val="28"/>
                <w:szCs w:val="28"/>
              </w:rPr>
              <w:t>ы выявлены не были</w:t>
            </w:r>
            <w:r w:rsidR="0039626B" w:rsidRPr="003F207E">
              <w:rPr>
                <w:sz w:val="28"/>
                <w:szCs w:val="28"/>
              </w:rPr>
              <w:t xml:space="preserve">. </w:t>
            </w:r>
          </w:p>
          <w:p w:rsidR="00A04C65" w:rsidRPr="003F207E" w:rsidRDefault="00A04C65" w:rsidP="003962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Независимую экспертизу в администрации Новолеушковского сельского поселения проводил независимый эксперт главный специалист администрации Новолеушковского сельского поселения Н.А.Белан.</w:t>
            </w:r>
          </w:p>
          <w:p w:rsidR="007160AE" w:rsidRDefault="007160AE" w:rsidP="0039626B">
            <w:pPr>
              <w:jc w:val="both"/>
              <w:rPr>
                <w:sz w:val="28"/>
                <w:szCs w:val="28"/>
              </w:rPr>
            </w:pPr>
            <w:r w:rsidRPr="00DD7026">
              <w:rPr>
                <w:color w:val="000000" w:themeColor="text1"/>
                <w:sz w:val="28"/>
                <w:szCs w:val="28"/>
              </w:rPr>
              <w:t xml:space="preserve">Кроме того, проекты муниципальных нормативных правовых актов размещаются на официальном Интернет – сайте администрации </w:t>
            </w:r>
            <w:r w:rsidR="00EF2C92">
              <w:rPr>
                <w:color w:val="000000" w:themeColor="text1"/>
                <w:sz w:val="28"/>
                <w:szCs w:val="28"/>
              </w:rPr>
              <w:t xml:space="preserve">Новолеушковского </w:t>
            </w:r>
            <w:r w:rsidRPr="00DD7026">
              <w:rPr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EF2C92">
              <w:rPr>
                <w:color w:val="000000" w:themeColor="text1"/>
                <w:sz w:val="28"/>
                <w:szCs w:val="28"/>
              </w:rPr>
              <w:t xml:space="preserve">Новолеушковского </w:t>
            </w:r>
            <w:r w:rsidRPr="00DD7026">
              <w:rPr>
                <w:color w:val="000000" w:themeColor="text1"/>
                <w:sz w:val="28"/>
                <w:szCs w:val="28"/>
              </w:rPr>
              <w:t>района  для проведения общественной экспертизы (независимыми экспертами).</w:t>
            </w:r>
          </w:p>
        </w:tc>
      </w:tr>
      <w:tr w:rsidR="007160AE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AE" w:rsidRDefault="007160AE" w:rsidP="00251885">
            <w:pPr>
              <w:jc w:val="center"/>
            </w:pPr>
            <w:r>
              <w:t>2.13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AE" w:rsidRDefault="007160AE" w:rsidP="00716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в установленном порядке мониторинга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правоприменения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муниципальных нормативных правовых актов</w:t>
            </w:r>
          </w:p>
          <w:p w:rsidR="007160AE" w:rsidRPr="00A24F52" w:rsidRDefault="007160AE" w:rsidP="00E26B7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0AE" w:rsidRPr="004A56F2" w:rsidRDefault="007160AE" w:rsidP="007160A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A56F2">
              <w:rPr>
                <w:sz w:val="28"/>
                <w:szCs w:val="28"/>
              </w:rPr>
              <w:t xml:space="preserve">В администрации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Pr="004A56F2"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Pr="004A56F2">
              <w:rPr>
                <w:sz w:val="28"/>
                <w:szCs w:val="28"/>
              </w:rPr>
              <w:t xml:space="preserve">района проводится мониторинг </w:t>
            </w:r>
            <w:proofErr w:type="spellStart"/>
            <w:r w:rsidRPr="004A56F2">
              <w:rPr>
                <w:sz w:val="28"/>
                <w:szCs w:val="28"/>
              </w:rPr>
              <w:t>правоприменения</w:t>
            </w:r>
            <w:proofErr w:type="spellEnd"/>
            <w:r w:rsidRPr="004A56F2">
              <w:rPr>
                <w:sz w:val="28"/>
                <w:szCs w:val="28"/>
              </w:rPr>
              <w:t xml:space="preserve"> муниц</w:t>
            </w:r>
            <w:r w:rsidR="0039626B">
              <w:rPr>
                <w:sz w:val="28"/>
                <w:szCs w:val="28"/>
              </w:rPr>
              <w:t>ипальных правовых актов. Постановлением</w:t>
            </w:r>
            <w:r w:rsidRPr="004A56F2">
              <w:rPr>
                <w:sz w:val="28"/>
                <w:szCs w:val="28"/>
              </w:rPr>
              <w:t xml:space="preserve"> администрации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Pr="004A56F2"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Pr="004A56F2">
              <w:rPr>
                <w:sz w:val="28"/>
                <w:szCs w:val="28"/>
              </w:rPr>
              <w:t xml:space="preserve">района от </w:t>
            </w:r>
            <w:r w:rsidR="0039626B">
              <w:rPr>
                <w:sz w:val="28"/>
                <w:szCs w:val="28"/>
              </w:rPr>
              <w:t>24.12.2020</w:t>
            </w:r>
            <w:r w:rsidRPr="004A56F2">
              <w:rPr>
                <w:sz w:val="28"/>
                <w:szCs w:val="28"/>
              </w:rPr>
              <w:t xml:space="preserve"> года №</w:t>
            </w:r>
            <w:r w:rsidR="0039626B">
              <w:rPr>
                <w:sz w:val="28"/>
                <w:szCs w:val="28"/>
              </w:rPr>
              <w:t xml:space="preserve"> 236</w:t>
            </w:r>
            <w:r w:rsidRPr="004A56F2">
              <w:rPr>
                <w:sz w:val="28"/>
                <w:szCs w:val="28"/>
              </w:rPr>
              <w:t xml:space="preserve"> «</w:t>
            </w:r>
            <w:r w:rsidR="0039626B" w:rsidRPr="0039626B">
              <w:rPr>
                <w:sz w:val="28"/>
                <w:szCs w:val="28"/>
              </w:rPr>
              <w:t xml:space="preserve">Об утверждении </w:t>
            </w:r>
            <w:proofErr w:type="gramStart"/>
            <w:r w:rsidR="0039626B" w:rsidRPr="0039626B">
              <w:rPr>
                <w:sz w:val="28"/>
                <w:szCs w:val="28"/>
              </w:rPr>
              <w:t>Порядка проведения мониторинга муниципальных               нормативных правовых актов администрации</w:t>
            </w:r>
            <w:proofErr w:type="gramEnd"/>
            <w:r w:rsidR="0039626B" w:rsidRPr="0039626B">
              <w:rPr>
                <w:sz w:val="28"/>
                <w:szCs w:val="28"/>
              </w:rPr>
              <w:t xml:space="preserve"> Новолеушковского                  сельского поселения</w:t>
            </w:r>
            <w:r w:rsidR="0039626B" w:rsidRPr="0039626B">
              <w:rPr>
                <w:i/>
                <w:sz w:val="28"/>
                <w:szCs w:val="28"/>
              </w:rPr>
              <w:t xml:space="preserve"> </w:t>
            </w:r>
            <w:r w:rsidR="0039626B" w:rsidRPr="0039626B">
              <w:rPr>
                <w:sz w:val="28"/>
                <w:szCs w:val="28"/>
              </w:rPr>
              <w:t>на их соответствие федеральному и региональному законодательству</w:t>
            </w:r>
            <w:r w:rsidR="0039626B">
              <w:rPr>
                <w:sz w:val="28"/>
                <w:szCs w:val="28"/>
              </w:rPr>
              <w:t>».</w:t>
            </w:r>
          </w:p>
          <w:p w:rsidR="007160AE" w:rsidRDefault="007160AE" w:rsidP="007160AE">
            <w:pPr>
              <w:ind w:firstLine="567"/>
              <w:jc w:val="both"/>
              <w:rPr>
                <w:sz w:val="28"/>
                <w:szCs w:val="28"/>
              </w:rPr>
            </w:pPr>
            <w:r w:rsidRPr="004A56F2">
              <w:rPr>
                <w:color w:val="000000" w:themeColor="text1"/>
                <w:sz w:val="28"/>
                <w:szCs w:val="28"/>
              </w:rPr>
              <w:t xml:space="preserve">В отчетном периоде мониторингу </w:t>
            </w:r>
            <w:proofErr w:type="spellStart"/>
            <w:r w:rsidRPr="004A56F2">
              <w:rPr>
                <w:color w:val="000000" w:themeColor="text1"/>
                <w:sz w:val="28"/>
                <w:szCs w:val="28"/>
              </w:rPr>
              <w:t>правоприменения</w:t>
            </w:r>
            <w:proofErr w:type="spellEnd"/>
            <w:r w:rsidRPr="004A56F2">
              <w:rPr>
                <w:color w:val="000000" w:themeColor="text1"/>
                <w:sz w:val="28"/>
                <w:szCs w:val="28"/>
              </w:rPr>
              <w:t xml:space="preserve"> подверглись нормативные правовые акты в сфере оказания муниципальных услуг и осуществления муниципальных функций. </w:t>
            </w:r>
            <w:proofErr w:type="gramStart"/>
            <w:r w:rsidRPr="004A56F2">
              <w:rPr>
                <w:color w:val="000000" w:themeColor="text1"/>
                <w:sz w:val="28"/>
                <w:szCs w:val="28"/>
              </w:rPr>
              <w:t>По результатам мониторинга в целях приведения в соответствие с действующим законодательством в них внесены изменения</w:t>
            </w:r>
            <w:proofErr w:type="gramEnd"/>
            <w:r w:rsidRPr="004A56F2">
              <w:rPr>
                <w:color w:val="000000" w:themeColor="text1"/>
                <w:sz w:val="28"/>
                <w:szCs w:val="28"/>
              </w:rPr>
              <w:t xml:space="preserve">. Приняты положения </w:t>
            </w:r>
            <w:r w:rsidRPr="004A56F2">
              <w:rPr>
                <w:rFonts w:eastAsia="Calibri"/>
                <w:sz w:val="28"/>
                <w:szCs w:val="28"/>
              </w:rPr>
              <w:t xml:space="preserve">о муниципальном контроле </w:t>
            </w:r>
            <w:r w:rsidRPr="004A56F2">
              <w:rPr>
                <w:sz w:val="28"/>
                <w:szCs w:val="28"/>
              </w:rPr>
              <w:t xml:space="preserve">на автомобильном транспорте и в дорожном хозяйстве на территории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Pr="004A56F2"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Pr="004A56F2">
              <w:rPr>
                <w:sz w:val="28"/>
                <w:szCs w:val="28"/>
              </w:rPr>
              <w:t xml:space="preserve">района» и </w:t>
            </w:r>
            <w:r w:rsidRPr="004A56F2">
              <w:rPr>
                <w:rFonts w:eastAsia="Calibri"/>
                <w:sz w:val="28"/>
                <w:szCs w:val="28"/>
              </w:rPr>
              <w:t xml:space="preserve">в сфере благоустройства на территории </w:t>
            </w:r>
            <w:r w:rsidR="00EF2C92">
              <w:rPr>
                <w:rFonts w:eastAsia="Calibri"/>
                <w:sz w:val="28"/>
                <w:szCs w:val="28"/>
              </w:rPr>
              <w:t xml:space="preserve">Новолеушковского </w:t>
            </w:r>
            <w:r w:rsidRPr="004A56F2">
              <w:rPr>
                <w:rFonts w:eastAsia="Calibri"/>
                <w:sz w:val="28"/>
                <w:szCs w:val="28"/>
              </w:rPr>
              <w:t xml:space="preserve">сельского поселения </w:t>
            </w:r>
            <w:r w:rsidR="00EF2C92">
              <w:rPr>
                <w:rFonts w:eastAsia="Calibri"/>
                <w:sz w:val="28"/>
                <w:szCs w:val="28"/>
              </w:rPr>
              <w:t xml:space="preserve">Новолеушковского </w:t>
            </w:r>
            <w:r w:rsidRPr="004A56F2">
              <w:rPr>
                <w:rFonts w:eastAsia="Calibri"/>
                <w:sz w:val="28"/>
                <w:szCs w:val="28"/>
              </w:rPr>
              <w:t>района»</w:t>
            </w:r>
            <w:r w:rsidRPr="004A56F2">
              <w:rPr>
                <w:sz w:val="28"/>
                <w:szCs w:val="28"/>
              </w:rPr>
              <w:t>.</w:t>
            </w:r>
          </w:p>
        </w:tc>
      </w:tr>
      <w:tr w:rsidR="007160AE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AE" w:rsidRPr="0039626B" w:rsidRDefault="007160AE" w:rsidP="00251885">
            <w:pPr>
              <w:jc w:val="center"/>
              <w:rPr>
                <w:color w:val="FF0000"/>
              </w:rPr>
            </w:pPr>
            <w:r w:rsidRPr="0039626B">
              <w:rPr>
                <w:color w:val="FF0000"/>
              </w:rPr>
              <w:t>2.14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AE" w:rsidRPr="0039626B" w:rsidRDefault="007160AE" w:rsidP="007160AE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39626B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 xml:space="preserve">Принятие (издание), изменение или признание </w:t>
            </w:r>
            <w:proofErr w:type="gramStart"/>
            <w:r w:rsidRPr="0039626B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утратившими</w:t>
            </w:r>
            <w:proofErr w:type="gramEnd"/>
            <w:r w:rsidRPr="0039626B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 xml:space="preserve"> силу (отмена) муниципальных нормативных правовых актов, направленных на устранение нарушений, выявленных при мониторинге </w:t>
            </w:r>
            <w:proofErr w:type="spellStart"/>
            <w:r w:rsidRPr="0039626B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правоприменения</w:t>
            </w:r>
            <w:proofErr w:type="spellEnd"/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0AE" w:rsidRPr="004901B0" w:rsidRDefault="007160AE" w:rsidP="007160AE">
            <w:pPr>
              <w:jc w:val="both"/>
              <w:rPr>
                <w:sz w:val="28"/>
                <w:szCs w:val="28"/>
              </w:rPr>
            </w:pPr>
            <w:r w:rsidRPr="004901B0">
              <w:rPr>
                <w:sz w:val="28"/>
                <w:szCs w:val="28"/>
              </w:rPr>
              <w:t xml:space="preserve">В отчетный период изданы постановления администрации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Pr="004901B0"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 w:rsidRPr="004901B0">
              <w:rPr>
                <w:sz w:val="28"/>
                <w:szCs w:val="28"/>
              </w:rPr>
              <w:t xml:space="preserve">района: </w:t>
            </w:r>
          </w:p>
          <w:p w:rsidR="007160AE" w:rsidRPr="004901B0" w:rsidRDefault="007160AE" w:rsidP="007160AE">
            <w:pPr>
              <w:jc w:val="center"/>
              <w:rPr>
                <w:sz w:val="28"/>
                <w:u w:val="single"/>
              </w:rPr>
            </w:pPr>
          </w:p>
          <w:p w:rsidR="007160AE" w:rsidRPr="004901B0" w:rsidRDefault="007160AE" w:rsidP="007160AE">
            <w:pPr>
              <w:jc w:val="center"/>
              <w:rPr>
                <w:sz w:val="28"/>
                <w:u w:val="single"/>
              </w:rPr>
            </w:pPr>
            <w:proofErr w:type="gramStart"/>
            <w:r w:rsidRPr="004901B0">
              <w:rPr>
                <w:sz w:val="28"/>
                <w:u w:val="single"/>
              </w:rPr>
              <w:t>утратившие</w:t>
            </w:r>
            <w:proofErr w:type="gramEnd"/>
            <w:r w:rsidRPr="004901B0">
              <w:rPr>
                <w:sz w:val="28"/>
                <w:u w:val="single"/>
              </w:rPr>
              <w:t xml:space="preserve"> силу:</w:t>
            </w:r>
          </w:p>
          <w:p w:rsidR="007160AE" w:rsidRPr="004901B0" w:rsidRDefault="007160AE" w:rsidP="007160AE">
            <w:pPr>
              <w:ind w:firstLine="840"/>
              <w:jc w:val="both"/>
              <w:rPr>
                <w:sz w:val="28"/>
              </w:rPr>
            </w:pPr>
            <w:r w:rsidRPr="004901B0">
              <w:rPr>
                <w:sz w:val="28"/>
              </w:rPr>
              <w:t xml:space="preserve">от </w:t>
            </w:r>
            <w:r w:rsidR="00BC290F">
              <w:rPr>
                <w:sz w:val="28"/>
              </w:rPr>
              <w:t>03.09.2021 № 107</w:t>
            </w:r>
            <w:r w:rsidRPr="004901B0">
              <w:rPr>
                <w:sz w:val="28"/>
              </w:rPr>
              <w:t xml:space="preserve"> «О признании утратившими силу некоторых нормативных правовых актов администрации </w:t>
            </w:r>
            <w:r w:rsidR="00EF2C92">
              <w:rPr>
                <w:sz w:val="28"/>
              </w:rPr>
              <w:t xml:space="preserve">Новолеушковского </w:t>
            </w:r>
            <w:r w:rsidRPr="004901B0">
              <w:rPr>
                <w:sz w:val="28"/>
              </w:rPr>
              <w:t xml:space="preserve">сельского поселения </w:t>
            </w:r>
            <w:r w:rsidR="00EF2C92">
              <w:rPr>
                <w:sz w:val="28"/>
              </w:rPr>
              <w:t xml:space="preserve">Новолеушковского </w:t>
            </w:r>
            <w:r w:rsidRPr="004901B0">
              <w:rPr>
                <w:sz w:val="28"/>
              </w:rPr>
              <w:t xml:space="preserve">района в области муниципального контроля, от </w:t>
            </w:r>
            <w:r w:rsidR="00F31613">
              <w:rPr>
                <w:sz w:val="28"/>
              </w:rPr>
              <w:t xml:space="preserve">17.04.2017 г. № 80 </w:t>
            </w:r>
            <w:r w:rsidRPr="004901B0">
              <w:rPr>
                <w:sz w:val="28"/>
              </w:rPr>
              <w:t xml:space="preserve"> «Об утверждении административного регламента по исполнению муниципальной функции «Осуществление муниципального </w:t>
            </w:r>
            <w:proofErr w:type="gramStart"/>
            <w:r w:rsidRPr="004901B0">
              <w:rPr>
                <w:sz w:val="28"/>
              </w:rPr>
              <w:t>контроля за</w:t>
            </w:r>
            <w:proofErr w:type="gramEnd"/>
            <w:r w:rsidRPr="004901B0">
              <w:rPr>
                <w:sz w:val="28"/>
              </w:rPr>
              <w:t xml:space="preserve"> соблюдением законодательства в области торговой деятельности»;</w:t>
            </w:r>
          </w:p>
          <w:p w:rsidR="007160AE" w:rsidRPr="004901B0" w:rsidRDefault="00F31613" w:rsidP="007160AE">
            <w:pPr>
              <w:ind w:firstLine="84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постановление администрации Новолеушковского сельского поселения от 17 апреля 2017 года № 78 «Об утверждении административного регламента исполнения муниципальной функции «Осуществление муниципального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      </w:r>
            <w:r w:rsidR="007160AE" w:rsidRPr="004901B0">
              <w:rPr>
                <w:sz w:val="28"/>
              </w:rPr>
              <w:t>;</w:t>
            </w:r>
          </w:p>
          <w:p w:rsidR="007160AE" w:rsidRPr="004901B0" w:rsidRDefault="007160AE" w:rsidP="007160AE">
            <w:pPr>
              <w:jc w:val="center"/>
              <w:rPr>
                <w:sz w:val="28"/>
                <w:szCs w:val="28"/>
                <w:u w:val="single"/>
              </w:rPr>
            </w:pPr>
            <w:r w:rsidRPr="004901B0">
              <w:rPr>
                <w:sz w:val="28"/>
                <w:szCs w:val="28"/>
                <w:u w:val="single"/>
              </w:rPr>
              <w:t>отменены постановления:</w:t>
            </w:r>
          </w:p>
          <w:p w:rsidR="00A035DE" w:rsidRDefault="00A035DE" w:rsidP="00A035DE">
            <w:pPr>
              <w:jc w:val="both"/>
              <w:rPr>
                <w:rStyle w:val="ab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   От 30.03.2021 № 47 «</w:t>
            </w:r>
            <w:r w:rsidRPr="00A035DE">
              <w:rPr>
                <w:rStyle w:val="ab"/>
                <w:b w:val="0"/>
                <w:sz w:val="28"/>
                <w:szCs w:val="28"/>
              </w:rPr>
              <w:t>Об  отмене постановления администрации  Новолеушковского сельского поселения Павловского района</w:t>
            </w:r>
            <w:r>
              <w:rPr>
                <w:rStyle w:val="ab"/>
                <w:sz w:val="28"/>
                <w:szCs w:val="28"/>
              </w:rPr>
              <w:t>»;</w:t>
            </w:r>
          </w:p>
          <w:p w:rsidR="00BC290F" w:rsidRPr="00BC290F" w:rsidRDefault="00BC290F" w:rsidP="00A035DE">
            <w:pPr>
              <w:jc w:val="both"/>
              <w:rPr>
                <w:rStyle w:val="ab"/>
                <w:b w:val="0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 xml:space="preserve">                </w:t>
            </w:r>
            <w:r w:rsidRPr="00BC290F">
              <w:rPr>
                <w:rStyle w:val="ab"/>
                <w:b w:val="0"/>
                <w:sz w:val="28"/>
                <w:szCs w:val="28"/>
              </w:rPr>
              <w:t xml:space="preserve">От </w:t>
            </w:r>
            <w:r>
              <w:rPr>
                <w:rStyle w:val="ab"/>
                <w:b w:val="0"/>
                <w:sz w:val="28"/>
                <w:szCs w:val="28"/>
              </w:rPr>
              <w:t>05.04.2021 № 51 «</w:t>
            </w:r>
            <w:r w:rsidRPr="00A035DE">
              <w:rPr>
                <w:rStyle w:val="ab"/>
                <w:b w:val="0"/>
                <w:sz w:val="28"/>
                <w:szCs w:val="28"/>
              </w:rPr>
              <w:t>Об  отмене постановления администрации  Новолеушковского сельского поселения Павловского района</w:t>
            </w:r>
            <w:r>
              <w:rPr>
                <w:rStyle w:val="ab"/>
                <w:sz w:val="28"/>
                <w:szCs w:val="28"/>
              </w:rPr>
              <w:t>»;</w:t>
            </w:r>
          </w:p>
          <w:p w:rsidR="00A035DE" w:rsidRPr="00912246" w:rsidRDefault="00A035DE" w:rsidP="00A035DE">
            <w:pPr>
              <w:jc w:val="both"/>
            </w:pPr>
          </w:p>
          <w:p w:rsidR="007160AE" w:rsidRPr="004901B0" w:rsidRDefault="007160AE" w:rsidP="00BC290F">
            <w:pPr>
              <w:jc w:val="center"/>
              <w:rPr>
                <w:sz w:val="28"/>
                <w:szCs w:val="28"/>
                <w:u w:val="single"/>
              </w:rPr>
            </w:pPr>
            <w:r w:rsidRPr="004901B0">
              <w:rPr>
                <w:sz w:val="28"/>
                <w:szCs w:val="28"/>
                <w:u w:val="single"/>
              </w:rPr>
              <w:t>внесены изменения:</w:t>
            </w:r>
          </w:p>
          <w:p w:rsidR="007160AE" w:rsidRDefault="007160AE" w:rsidP="007160AE">
            <w:pPr>
              <w:ind w:firstLine="423"/>
              <w:jc w:val="both"/>
              <w:rPr>
                <w:sz w:val="28"/>
                <w:szCs w:val="28"/>
              </w:rPr>
            </w:pPr>
            <w:r w:rsidRPr="004901B0">
              <w:rPr>
                <w:sz w:val="28"/>
                <w:szCs w:val="28"/>
              </w:rPr>
              <w:t xml:space="preserve">от </w:t>
            </w:r>
            <w:r w:rsidR="00BC290F">
              <w:rPr>
                <w:sz w:val="28"/>
                <w:szCs w:val="28"/>
              </w:rPr>
              <w:t>01.03.2021</w:t>
            </w:r>
            <w:r w:rsidR="00A035DE">
              <w:rPr>
                <w:sz w:val="28"/>
                <w:szCs w:val="28"/>
              </w:rPr>
              <w:t xml:space="preserve"> </w:t>
            </w:r>
            <w:r w:rsidRPr="004901B0">
              <w:rPr>
                <w:sz w:val="28"/>
                <w:szCs w:val="28"/>
              </w:rPr>
              <w:t xml:space="preserve">№ </w:t>
            </w:r>
            <w:r w:rsidR="00BC290F">
              <w:rPr>
                <w:sz w:val="28"/>
                <w:szCs w:val="28"/>
              </w:rPr>
              <w:t>31</w:t>
            </w:r>
            <w:r w:rsidRPr="004901B0">
              <w:rPr>
                <w:sz w:val="28"/>
                <w:szCs w:val="28"/>
              </w:rPr>
              <w:t xml:space="preserve"> «</w:t>
            </w:r>
            <w:r w:rsidR="00BC290F">
              <w:rPr>
                <w:sz w:val="28"/>
                <w:szCs w:val="28"/>
              </w:rPr>
              <w:t>О внесении изменений в постановление администрации Новолеушковского сельского поселения от 20.01.2020 года № 16 «Об утверждении плана-графика закупок товаров, работ, услуг для нужд муниципальных бюджетных учреждений Новолеушковского сельского поселения Павловского района на 2020 финансовый год</w:t>
            </w:r>
            <w:r w:rsidRPr="004901B0">
              <w:rPr>
                <w:sz w:val="28"/>
                <w:szCs w:val="28"/>
              </w:rPr>
              <w:t>»;</w:t>
            </w:r>
          </w:p>
          <w:p w:rsidR="00BC290F" w:rsidRPr="004901B0" w:rsidRDefault="00BC290F" w:rsidP="007160AE">
            <w:pPr>
              <w:ind w:firstLine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22.07.2021 № 97 «О внесении изменений в постановление администрации Новолеушковского сельского поселения от 08.04.2021 № 53 «О приватизации муниципального имущества Новолеушковского сельского поселения Павловского района»</w:t>
            </w:r>
          </w:p>
          <w:p w:rsidR="007160AE" w:rsidRDefault="007160AE" w:rsidP="007160AE">
            <w:pPr>
              <w:jc w:val="both"/>
              <w:rPr>
                <w:sz w:val="28"/>
                <w:szCs w:val="28"/>
              </w:rPr>
            </w:pPr>
          </w:p>
        </w:tc>
      </w:tr>
      <w:tr w:rsidR="007160AE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AE" w:rsidRDefault="007160AE" w:rsidP="00251885">
            <w:pPr>
              <w:jc w:val="center"/>
            </w:pPr>
            <w:r>
              <w:t>2.15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AE" w:rsidRDefault="007160AE" w:rsidP="00205EF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7160AE">
              <w:rPr>
                <w:rFonts w:eastAsiaTheme="minorHAnsi"/>
                <w:sz w:val="28"/>
                <w:szCs w:val="28"/>
                <w:lang w:eastAsia="en-US"/>
              </w:rPr>
              <w:t>Проведение комплекса мероприятий по обеспечению открытости и прозрачности процедур (правил) определения стоимости находящихся в муниципальной собственности объектов недвижимого имущества и акций (долей участия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</w:t>
            </w:r>
            <w:proofErr w:type="gramEnd"/>
            <w:r w:rsidRPr="007160AE">
              <w:rPr>
                <w:rFonts w:eastAsiaTheme="minorHAnsi"/>
                <w:sz w:val="28"/>
                <w:szCs w:val="28"/>
                <w:lang w:eastAsia="en-US"/>
              </w:rPr>
              <w:t xml:space="preserve"> недвижимого имущества и акций (долей участия в уставных (складочных) капиталах и паев в паевых фондах организаций) в муниципальную собственность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979" w:rsidRPr="007160AE" w:rsidRDefault="00F22979" w:rsidP="00F229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 xml:space="preserve">В </w:t>
            </w:r>
            <w:r w:rsidR="0039626B">
              <w:rPr>
                <w:sz w:val="28"/>
                <w:szCs w:val="28"/>
              </w:rPr>
              <w:t xml:space="preserve">отчетный </w:t>
            </w:r>
            <w:r>
              <w:rPr>
                <w:sz w:val="28"/>
                <w:szCs w:val="28"/>
              </w:rPr>
              <w:t xml:space="preserve">период решения о распоряжении </w:t>
            </w:r>
            <w:r w:rsidRPr="007160AE">
              <w:rPr>
                <w:rFonts w:eastAsiaTheme="minorHAnsi"/>
                <w:sz w:val="28"/>
                <w:szCs w:val="28"/>
                <w:lang w:eastAsia="en-US"/>
              </w:rPr>
              <w:t>находящи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ми</w:t>
            </w:r>
            <w:r w:rsidRPr="007160AE">
              <w:rPr>
                <w:rFonts w:eastAsiaTheme="minorHAnsi"/>
                <w:sz w:val="28"/>
                <w:szCs w:val="28"/>
                <w:lang w:eastAsia="en-US"/>
              </w:rPr>
              <w:t>ся в муниципальной собственности объект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ами недвижимого имущества и акциями</w:t>
            </w:r>
            <w:r w:rsidRPr="007160AE">
              <w:rPr>
                <w:rFonts w:eastAsiaTheme="minorHAnsi"/>
                <w:sz w:val="28"/>
                <w:szCs w:val="28"/>
                <w:lang w:eastAsia="en-US"/>
              </w:rPr>
              <w:t xml:space="preserve"> (дол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ями</w:t>
            </w:r>
            <w:r w:rsidRPr="007160AE">
              <w:rPr>
                <w:rFonts w:eastAsiaTheme="minorHAnsi"/>
                <w:sz w:val="28"/>
                <w:szCs w:val="28"/>
                <w:lang w:eastAsia="en-US"/>
              </w:rPr>
              <w:t xml:space="preserve"> участия в устав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ных (складочных) капиталах и паями</w:t>
            </w:r>
            <w:r w:rsidRPr="007160AE">
              <w:rPr>
                <w:rFonts w:eastAsiaTheme="minorHAnsi"/>
                <w:sz w:val="28"/>
                <w:szCs w:val="28"/>
                <w:lang w:eastAsia="en-US"/>
              </w:rPr>
              <w:t xml:space="preserve"> в паевых фондах организаций) путем отчуждения, передачи в аренду, внесения в уставный капитал или паевой фонд организации имущественного взноса, а также при приобретении объектов недвижимого имущества и акций (долей участия в уставных (складочных) капиталах и паев в</w:t>
            </w:r>
            <w:proofErr w:type="gramEnd"/>
            <w:r w:rsidRPr="007160AE">
              <w:rPr>
                <w:rFonts w:eastAsiaTheme="minorHAnsi"/>
                <w:sz w:val="28"/>
                <w:szCs w:val="28"/>
                <w:lang w:eastAsia="en-US"/>
              </w:rPr>
              <w:t xml:space="preserve"> паевых </w:t>
            </w:r>
            <w:proofErr w:type="gramStart"/>
            <w:r w:rsidRPr="007160AE">
              <w:rPr>
                <w:rFonts w:eastAsiaTheme="minorHAnsi"/>
                <w:sz w:val="28"/>
                <w:szCs w:val="28"/>
                <w:lang w:eastAsia="en-US"/>
              </w:rPr>
              <w:t>фондах</w:t>
            </w:r>
            <w:proofErr w:type="gramEnd"/>
            <w:r w:rsidRPr="007160AE">
              <w:rPr>
                <w:rFonts w:eastAsiaTheme="minorHAnsi"/>
                <w:sz w:val="28"/>
                <w:szCs w:val="28"/>
                <w:lang w:eastAsia="en-US"/>
              </w:rPr>
              <w:t xml:space="preserve"> организаций) в муниципальную собственность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не принимались.</w:t>
            </w:r>
          </w:p>
          <w:p w:rsidR="007160AE" w:rsidRDefault="00F22979" w:rsidP="00F22979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160AE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AE" w:rsidRDefault="00F22979" w:rsidP="00251885">
            <w:pPr>
              <w:jc w:val="center"/>
            </w:pPr>
            <w:r>
              <w:t xml:space="preserve">2.16 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AE" w:rsidRDefault="00F22979" w:rsidP="00716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22979">
              <w:rPr>
                <w:rFonts w:eastAsiaTheme="minorHAnsi"/>
                <w:sz w:val="28"/>
                <w:szCs w:val="28"/>
                <w:lang w:eastAsia="en-US"/>
              </w:rPr>
              <w:t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0AE" w:rsidRDefault="00553B24" w:rsidP="003D5E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«</w:t>
            </w:r>
            <w:r w:rsidR="003D5E13">
              <w:rPr>
                <w:sz w:val="28"/>
                <w:szCs w:val="28"/>
              </w:rPr>
              <w:t>Жилищно-коммунального хозяйства</w:t>
            </w:r>
            <w:r w:rsidR="0039626B">
              <w:rPr>
                <w:sz w:val="28"/>
                <w:szCs w:val="28"/>
              </w:rPr>
              <w:t xml:space="preserve"> Новолеушковское</w:t>
            </w:r>
            <w:r w:rsidR="003D5E13">
              <w:rPr>
                <w:sz w:val="28"/>
                <w:szCs w:val="28"/>
              </w:rPr>
              <w:t xml:space="preserve">», муниципальные казённые и бюджетные учреждения ежеквартально </w:t>
            </w:r>
            <w:proofErr w:type="gramStart"/>
            <w:r w:rsidR="003D5E13">
              <w:rPr>
                <w:sz w:val="28"/>
                <w:szCs w:val="28"/>
              </w:rPr>
              <w:t>отчитываются о ходе</w:t>
            </w:r>
            <w:proofErr w:type="gramEnd"/>
            <w:r w:rsidR="003D5E13">
              <w:rPr>
                <w:sz w:val="28"/>
                <w:szCs w:val="28"/>
              </w:rPr>
              <w:t xml:space="preserve"> реализации мер по противодействию коррупции</w:t>
            </w:r>
            <w:r w:rsidR="00205EFB">
              <w:rPr>
                <w:sz w:val="28"/>
                <w:szCs w:val="28"/>
              </w:rPr>
              <w:t xml:space="preserve"> в соответствии с положениями об </w:t>
            </w:r>
            <w:proofErr w:type="spellStart"/>
            <w:r w:rsidR="00205EFB">
              <w:rPr>
                <w:sz w:val="28"/>
                <w:szCs w:val="28"/>
              </w:rPr>
              <w:t>антикоррупционной</w:t>
            </w:r>
            <w:proofErr w:type="spellEnd"/>
            <w:r w:rsidR="00205EFB">
              <w:rPr>
                <w:sz w:val="28"/>
                <w:szCs w:val="28"/>
              </w:rPr>
              <w:t xml:space="preserve"> политике, разработанными и действующими в учреждениях, на предприятии</w:t>
            </w:r>
            <w:r w:rsidR="0039626B">
              <w:rPr>
                <w:sz w:val="28"/>
                <w:szCs w:val="28"/>
              </w:rPr>
              <w:t>.</w:t>
            </w:r>
          </w:p>
          <w:p w:rsidR="00942290" w:rsidRDefault="00942290" w:rsidP="009422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период</w:t>
            </w:r>
            <w:r w:rsidRPr="00D76C19">
              <w:rPr>
                <w:sz w:val="28"/>
                <w:szCs w:val="28"/>
              </w:rPr>
              <w:t xml:space="preserve"> на должност</w:t>
            </w:r>
            <w:r>
              <w:rPr>
                <w:sz w:val="28"/>
                <w:szCs w:val="28"/>
              </w:rPr>
              <w:t>и</w:t>
            </w:r>
            <w:r w:rsidRPr="00D76C19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ей муниципальных учреждений граждане не принимались.</w:t>
            </w:r>
          </w:p>
          <w:p w:rsidR="00942290" w:rsidRDefault="00942290" w:rsidP="009422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действующему законодательству сведения о доходах, об имуществе и обязательствах имущественного характера подавались вовремя, в количестве 4 шт. </w:t>
            </w:r>
          </w:p>
          <w:p w:rsidR="00942290" w:rsidRDefault="00942290" w:rsidP="009422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информацией о </w:t>
            </w:r>
            <w:proofErr w:type="gramStart"/>
            <w:r w:rsidRPr="00D76C19">
              <w:rPr>
                <w:sz w:val="28"/>
                <w:szCs w:val="28"/>
              </w:rPr>
              <w:t>сведений</w:t>
            </w:r>
            <w:proofErr w:type="gramEnd"/>
            <w:r>
              <w:rPr>
                <w:sz w:val="28"/>
                <w:szCs w:val="28"/>
              </w:rPr>
              <w:t xml:space="preserve"> о доходах, об имуществе и обязательствах имущественного характера руководителей муниципальных учреждений можно ознакомится </w:t>
            </w:r>
            <w:r w:rsidRPr="00D76C19">
              <w:rPr>
                <w:sz w:val="28"/>
                <w:szCs w:val="28"/>
              </w:rPr>
              <w:t>на официальном сайте</w:t>
            </w:r>
            <w:r>
              <w:rPr>
                <w:sz w:val="28"/>
                <w:szCs w:val="28"/>
              </w:rPr>
              <w:t xml:space="preserve"> администрации Новолеушковского  сельского поселения по ссылке: </w:t>
            </w:r>
            <w:hyperlink r:id="rId8" w:history="1">
              <w:r w:rsidRPr="003C6811">
                <w:rPr>
                  <w:rStyle w:val="a9"/>
                  <w:sz w:val="28"/>
                  <w:szCs w:val="28"/>
                </w:rPr>
                <w:t>https://xn--b1aaibxbdojbdc1bya9e.xn--p1ai/</w:t>
              </w:r>
              <w:proofErr w:type="spellStart"/>
              <w:r w:rsidRPr="003C6811">
                <w:rPr>
                  <w:rStyle w:val="a9"/>
                  <w:sz w:val="28"/>
                  <w:szCs w:val="28"/>
                </w:rPr>
                <w:t>item</w:t>
              </w:r>
              <w:proofErr w:type="spellEnd"/>
              <w:r w:rsidRPr="003C6811">
                <w:rPr>
                  <w:rStyle w:val="a9"/>
                  <w:sz w:val="28"/>
                  <w:szCs w:val="28"/>
                </w:rPr>
                <w:t>/767095</w:t>
              </w:r>
            </w:hyperlink>
            <w:r>
              <w:rPr>
                <w:sz w:val="28"/>
                <w:szCs w:val="28"/>
              </w:rPr>
              <w:t xml:space="preserve">   </w:t>
            </w:r>
          </w:p>
          <w:p w:rsidR="00942290" w:rsidRDefault="00942290" w:rsidP="009422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результатам мониторинга законодательства </w:t>
            </w:r>
            <w:r w:rsidR="00CD538F">
              <w:rPr>
                <w:sz w:val="28"/>
                <w:szCs w:val="28"/>
              </w:rPr>
              <w:t xml:space="preserve">РФ </w:t>
            </w:r>
            <w:r>
              <w:rPr>
                <w:sz w:val="28"/>
                <w:szCs w:val="28"/>
              </w:rPr>
              <w:t xml:space="preserve">специалисты администрации </w:t>
            </w:r>
            <w:r w:rsidR="00CD538F">
              <w:rPr>
                <w:sz w:val="28"/>
                <w:szCs w:val="28"/>
              </w:rPr>
              <w:t xml:space="preserve">Новолеушковского сельского поселения направляют, посредством электронной почты  в муниципальные учреждения информацию об изменений в </w:t>
            </w:r>
            <w:proofErr w:type="gramStart"/>
            <w:r w:rsidR="00CD538F">
              <w:rPr>
                <w:sz w:val="28"/>
                <w:szCs w:val="28"/>
              </w:rPr>
              <w:t>законодательстве</w:t>
            </w:r>
            <w:proofErr w:type="gramEnd"/>
            <w:r w:rsidR="00CD538F">
              <w:rPr>
                <w:sz w:val="28"/>
                <w:szCs w:val="28"/>
              </w:rPr>
              <w:t xml:space="preserve"> о противодействии коррупции.</w:t>
            </w:r>
          </w:p>
        </w:tc>
      </w:tr>
      <w:tr w:rsidR="007160AE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AE" w:rsidRDefault="00205EFB" w:rsidP="00251885">
            <w:pPr>
              <w:jc w:val="center"/>
            </w:pPr>
            <w:r>
              <w:t>2.17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AE" w:rsidRDefault="00205EFB" w:rsidP="00EF42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Организация работы по рассмотрению сообщений, поступивших по различным каналам получения информации ("горячая линия", 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0AE" w:rsidRDefault="00EF4291" w:rsidP="00EF42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администрации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>
              <w:rPr>
                <w:sz w:val="28"/>
                <w:szCs w:val="28"/>
              </w:rPr>
              <w:t xml:space="preserve">района определён телефон доверия,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 которому граждане могут конфиденциально, не опасаясь преследования, сообщать о возможных коррупционных правонарушениях, информация размещена на официальном сайте администрации </w:t>
            </w:r>
            <w:r w:rsidR="00EF2C92">
              <w:rPr>
                <w:rFonts w:eastAsiaTheme="minorHAnsi"/>
                <w:sz w:val="28"/>
                <w:szCs w:val="28"/>
                <w:lang w:eastAsia="en-US"/>
              </w:rPr>
              <w:t xml:space="preserve">Новолеушковского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сельского поселения по адресу:</w:t>
            </w:r>
            <w:r>
              <w:rPr>
                <w:sz w:val="28"/>
                <w:szCs w:val="28"/>
              </w:rPr>
              <w:t xml:space="preserve"> по </w:t>
            </w:r>
            <w:r w:rsidR="0039626B" w:rsidRPr="0039626B">
              <w:t>https://xn--b1aaibxbdojbdc1bya9e.xn--p1ai/</w:t>
            </w:r>
            <w:proofErr w:type="spellStart"/>
            <w:r w:rsidR="0039626B" w:rsidRPr="0039626B">
              <w:t>item</w:t>
            </w:r>
            <w:proofErr w:type="spellEnd"/>
            <w:r w:rsidR="0039626B" w:rsidRPr="0039626B">
              <w:t>/700725</w:t>
            </w:r>
            <w:r>
              <w:rPr>
                <w:sz w:val="28"/>
                <w:szCs w:val="28"/>
              </w:rPr>
              <w:t>.</w:t>
            </w:r>
          </w:p>
          <w:p w:rsidR="00EF4291" w:rsidRDefault="00EF4291" w:rsidP="00EF42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отчётный период сообщения о возможных коррупционных правонарушениях не поступали. </w:t>
            </w:r>
          </w:p>
        </w:tc>
      </w:tr>
      <w:tr w:rsidR="00EF4291" w:rsidRPr="00C6572D" w:rsidTr="002E5CBA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4291" w:rsidRPr="00EF4291" w:rsidRDefault="00EF4291" w:rsidP="00EF4291">
            <w:pPr>
              <w:jc w:val="center"/>
              <w:rPr>
                <w:b/>
                <w:sz w:val="28"/>
                <w:szCs w:val="28"/>
              </w:rPr>
            </w:pPr>
            <w:r w:rsidRPr="00EF4291">
              <w:rPr>
                <w:b/>
                <w:sz w:val="28"/>
                <w:szCs w:val="28"/>
              </w:rPr>
              <w:t>3. Совершенствование взаимодействия органов местного самоуправления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EF4291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91" w:rsidRDefault="00EF4291" w:rsidP="00251885">
            <w:pPr>
              <w:jc w:val="center"/>
            </w:pPr>
            <w:r>
              <w:t>3.1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91" w:rsidRDefault="00EF4291" w:rsidP="00EF42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Создание и продвижение социальной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антикоррупционной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рекламы, осуществление комплекса иных информационно-просветительских мероприятий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антикоррупционной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направленности</w:t>
            </w:r>
          </w:p>
          <w:p w:rsidR="00EF4291" w:rsidRDefault="00EF4291" w:rsidP="00EF42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291" w:rsidRDefault="00EF4291" w:rsidP="00EF42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отчётном периоде кадровой службой администрации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>
              <w:rPr>
                <w:sz w:val="28"/>
                <w:szCs w:val="28"/>
              </w:rPr>
              <w:t xml:space="preserve">района </w:t>
            </w:r>
            <w:r w:rsidR="0039626B">
              <w:rPr>
                <w:sz w:val="28"/>
                <w:szCs w:val="28"/>
              </w:rPr>
              <w:t>распространялись листовки</w:t>
            </w:r>
            <w:r>
              <w:rPr>
                <w:sz w:val="28"/>
                <w:szCs w:val="28"/>
              </w:rPr>
              <w:t xml:space="preserve"> «Конфликт интересов на государственной и муниципальной службе», тематическ</w:t>
            </w:r>
            <w:r w:rsidR="0039626B">
              <w:rPr>
                <w:sz w:val="28"/>
                <w:szCs w:val="28"/>
              </w:rPr>
              <w:t>ие календари «Коррупции – нет», тематические календари предоставлялись МО Павловский район.</w:t>
            </w:r>
          </w:p>
          <w:p w:rsidR="00EF4291" w:rsidRDefault="00EF4291" w:rsidP="00F66684">
            <w:pPr>
              <w:jc w:val="both"/>
              <w:rPr>
                <w:sz w:val="28"/>
                <w:szCs w:val="28"/>
              </w:rPr>
            </w:pPr>
          </w:p>
        </w:tc>
      </w:tr>
      <w:tr w:rsidR="00EF4291" w:rsidRPr="00C6572D" w:rsidTr="00BC11B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91" w:rsidRDefault="00EF4291" w:rsidP="00251885">
            <w:pPr>
              <w:jc w:val="center"/>
            </w:pPr>
            <w:r>
              <w:t xml:space="preserve">3.2 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91" w:rsidRDefault="00EF4291" w:rsidP="00716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F4291">
              <w:rPr>
                <w:rFonts w:eastAsiaTheme="minorHAnsi"/>
                <w:sz w:val="28"/>
                <w:szCs w:val="28"/>
                <w:lang w:eastAsia="en-US"/>
              </w:rPr>
              <w:t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некоммерческих организаций, уставная деятельность которых связана с противодействием коррупции, а также других институтов гражданского общества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684" w:rsidRDefault="00F66684" w:rsidP="00F66684">
            <w:pPr>
              <w:jc w:val="both"/>
              <w:rPr>
                <w:sz w:val="28"/>
                <w:szCs w:val="28"/>
              </w:rPr>
            </w:pPr>
            <w:proofErr w:type="gramStart"/>
            <w:r w:rsidRPr="000270C4">
              <w:rPr>
                <w:sz w:val="28"/>
                <w:szCs w:val="28"/>
              </w:rPr>
              <w:t xml:space="preserve">Информация по результатам проведения </w:t>
            </w:r>
            <w:proofErr w:type="spellStart"/>
            <w:r w:rsidRPr="000270C4">
              <w:rPr>
                <w:sz w:val="28"/>
                <w:szCs w:val="28"/>
              </w:rPr>
              <w:t>антикоррупционных</w:t>
            </w:r>
            <w:proofErr w:type="spellEnd"/>
            <w:r w:rsidRPr="000270C4">
              <w:rPr>
                <w:sz w:val="28"/>
                <w:szCs w:val="28"/>
              </w:rPr>
              <w:t xml:space="preserve"> мер размещена на официальном сайте администрации муниципального образования Павловский </w:t>
            </w:r>
            <w:r w:rsidR="00922B38">
              <w:rPr>
                <w:sz w:val="28"/>
                <w:szCs w:val="28"/>
              </w:rPr>
              <w:t>район (https:</w:t>
            </w:r>
            <w:proofErr w:type="gramEnd"/>
            <w:r w:rsidR="00922B38">
              <w:rPr>
                <w:sz w:val="28"/>
                <w:szCs w:val="28"/>
              </w:rPr>
              <w:t>//Новолеушковское РФ/</w:t>
            </w:r>
            <w:r w:rsidRPr="000270C4">
              <w:rPr>
                <w:sz w:val="28"/>
                <w:szCs w:val="28"/>
              </w:rPr>
              <w:t>) в главном меню в разделе «</w:t>
            </w:r>
            <w:proofErr w:type="spellStart"/>
            <w:r w:rsidR="00922B38">
              <w:rPr>
                <w:sz w:val="28"/>
                <w:szCs w:val="28"/>
              </w:rPr>
              <w:t>Антикоррупционная</w:t>
            </w:r>
            <w:proofErr w:type="spellEnd"/>
            <w:r w:rsidR="00922B38">
              <w:rPr>
                <w:sz w:val="28"/>
                <w:szCs w:val="28"/>
              </w:rPr>
              <w:t xml:space="preserve"> деятельность</w:t>
            </w:r>
            <w:r w:rsidRPr="000270C4">
              <w:rPr>
                <w:sz w:val="28"/>
                <w:szCs w:val="28"/>
              </w:rPr>
              <w:t xml:space="preserve">», регулярно размещаются на сайте поселения заключения о проведении </w:t>
            </w:r>
            <w:proofErr w:type="spellStart"/>
            <w:r w:rsidRPr="000270C4">
              <w:rPr>
                <w:sz w:val="28"/>
                <w:szCs w:val="28"/>
              </w:rPr>
              <w:t>антикоррупционной</w:t>
            </w:r>
            <w:proofErr w:type="spellEnd"/>
            <w:r w:rsidRPr="000270C4">
              <w:rPr>
                <w:sz w:val="28"/>
                <w:szCs w:val="28"/>
              </w:rPr>
              <w:t xml:space="preserve"> экспертизы на нормативно-правовые акты.</w:t>
            </w:r>
            <w:r>
              <w:rPr>
                <w:sz w:val="28"/>
                <w:szCs w:val="28"/>
              </w:rPr>
              <w:t xml:space="preserve"> </w:t>
            </w:r>
          </w:p>
          <w:p w:rsidR="00F66684" w:rsidRDefault="00F66684" w:rsidP="00F66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Официальный сайт администрации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="00EF2C92">
              <w:rPr>
                <w:sz w:val="28"/>
                <w:szCs w:val="28"/>
              </w:rPr>
              <w:t xml:space="preserve">Новолеушковского </w:t>
            </w:r>
            <w:r>
              <w:rPr>
                <w:sz w:val="28"/>
                <w:szCs w:val="28"/>
              </w:rPr>
              <w:t xml:space="preserve">района не зарегистрирован в качестве средства массовой информации, доступен для неопределенного круга лиц. </w:t>
            </w:r>
          </w:p>
          <w:p w:rsidR="00EF4291" w:rsidRDefault="00F66684" w:rsidP="00A24F52">
            <w:pPr>
              <w:jc w:val="both"/>
              <w:rPr>
                <w:sz w:val="28"/>
                <w:szCs w:val="28"/>
              </w:rPr>
            </w:pPr>
            <w:r w:rsidRPr="00F95720">
              <w:rPr>
                <w:sz w:val="28"/>
                <w:szCs w:val="28"/>
              </w:rPr>
              <w:t xml:space="preserve">В отчетном периоде заседаний </w:t>
            </w:r>
            <w:r w:rsidRPr="00C6572D">
              <w:rPr>
                <w:sz w:val="28"/>
                <w:szCs w:val="28"/>
              </w:rPr>
              <w:t>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  <w:r>
              <w:rPr>
                <w:sz w:val="28"/>
                <w:szCs w:val="28"/>
              </w:rPr>
              <w:t xml:space="preserve">, </w:t>
            </w:r>
            <w:r w:rsidRPr="00F95720">
              <w:rPr>
                <w:sz w:val="28"/>
                <w:szCs w:val="28"/>
              </w:rPr>
              <w:t>не проводилось.</w:t>
            </w:r>
          </w:p>
        </w:tc>
      </w:tr>
    </w:tbl>
    <w:p w:rsidR="006C5DEC" w:rsidRDefault="006C5DEC" w:rsidP="002246D9">
      <w:pPr>
        <w:tabs>
          <w:tab w:val="left" w:pos="-180"/>
        </w:tabs>
        <w:jc w:val="both"/>
        <w:rPr>
          <w:sz w:val="28"/>
          <w:szCs w:val="28"/>
        </w:rPr>
      </w:pPr>
    </w:p>
    <w:p w:rsidR="00F66684" w:rsidRPr="00C6572D" w:rsidRDefault="00F66684" w:rsidP="002246D9">
      <w:pPr>
        <w:tabs>
          <w:tab w:val="left" w:pos="-180"/>
        </w:tabs>
        <w:jc w:val="both"/>
        <w:rPr>
          <w:sz w:val="28"/>
          <w:szCs w:val="28"/>
        </w:rPr>
      </w:pPr>
    </w:p>
    <w:p w:rsidR="007513C5" w:rsidRDefault="00F31613" w:rsidP="00F31613">
      <w:pPr>
        <w:tabs>
          <w:tab w:val="left" w:pos="-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F2C92">
        <w:rPr>
          <w:sz w:val="28"/>
          <w:szCs w:val="28"/>
        </w:rPr>
        <w:t xml:space="preserve">Новолеушковского </w:t>
      </w:r>
      <w:r w:rsidR="007513C5">
        <w:rPr>
          <w:sz w:val="28"/>
          <w:szCs w:val="28"/>
        </w:rPr>
        <w:t>сельского поселения</w:t>
      </w:r>
    </w:p>
    <w:p w:rsidR="00223A78" w:rsidRDefault="00EF2C92" w:rsidP="008F7FFD">
      <w:pPr>
        <w:rPr>
          <w:sz w:val="28"/>
          <w:szCs w:val="28"/>
        </w:rPr>
      </w:pPr>
      <w:r>
        <w:rPr>
          <w:sz w:val="28"/>
          <w:szCs w:val="28"/>
        </w:rPr>
        <w:t xml:space="preserve">Новолеушковского </w:t>
      </w:r>
      <w:r w:rsidR="007513C5">
        <w:rPr>
          <w:sz w:val="28"/>
          <w:szCs w:val="28"/>
        </w:rPr>
        <w:t>района</w:t>
      </w:r>
      <w:r w:rsidR="008F7FFD" w:rsidRPr="008F7FFD">
        <w:rPr>
          <w:sz w:val="28"/>
          <w:szCs w:val="28"/>
        </w:rPr>
        <w:t xml:space="preserve">                                       </w:t>
      </w:r>
      <w:r w:rsidR="008F7FFD">
        <w:rPr>
          <w:sz w:val="28"/>
          <w:szCs w:val="28"/>
        </w:rPr>
        <w:t xml:space="preserve"> </w:t>
      </w:r>
      <w:r w:rsidR="008F7FFD" w:rsidRPr="008F7FFD">
        <w:rPr>
          <w:sz w:val="28"/>
          <w:szCs w:val="28"/>
        </w:rPr>
        <w:t xml:space="preserve">                                                                                      </w:t>
      </w:r>
      <w:proofErr w:type="spellStart"/>
      <w:r w:rsidR="00F31613">
        <w:rPr>
          <w:sz w:val="28"/>
          <w:szCs w:val="28"/>
        </w:rPr>
        <w:t>В.А.Белан</w:t>
      </w:r>
      <w:proofErr w:type="spellEnd"/>
      <w:r w:rsidR="008F7FFD" w:rsidRPr="008F7FFD">
        <w:rPr>
          <w:sz w:val="28"/>
          <w:szCs w:val="28"/>
        </w:rPr>
        <w:t xml:space="preserve">              </w:t>
      </w:r>
      <w:r w:rsidR="00D6676D">
        <w:rPr>
          <w:sz w:val="28"/>
          <w:szCs w:val="28"/>
        </w:rPr>
        <w:t xml:space="preserve">           </w:t>
      </w:r>
    </w:p>
    <w:p w:rsidR="00223A78" w:rsidRPr="008F7FFD" w:rsidRDefault="00223A78" w:rsidP="008F7FFD">
      <w:pPr>
        <w:rPr>
          <w:sz w:val="28"/>
          <w:szCs w:val="28"/>
        </w:rPr>
      </w:pPr>
    </w:p>
    <w:p w:rsidR="008F7FFD" w:rsidRPr="008F7FFD" w:rsidRDefault="008F7FFD" w:rsidP="008F7FFD">
      <w:pPr>
        <w:rPr>
          <w:sz w:val="28"/>
          <w:szCs w:val="28"/>
        </w:rPr>
      </w:pPr>
    </w:p>
    <w:p w:rsidR="008F7FFD" w:rsidRDefault="008F7FFD" w:rsidP="008F7FFD">
      <w:pPr>
        <w:rPr>
          <w:sz w:val="28"/>
          <w:szCs w:val="28"/>
        </w:rPr>
      </w:pPr>
    </w:p>
    <w:p w:rsidR="00D6676D" w:rsidRDefault="00D6676D" w:rsidP="008F7FFD">
      <w:pPr>
        <w:rPr>
          <w:sz w:val="28"/>
          <w:szCs w:val="28"/>
        </w:rPr>
      </w:pPr>
    </w:p>
    <w:p w:rsidR="00D6676D" w:rsidRDefault="00D6676D" w:rsidP="008F7FFD">
      <w:pPr>
        <w:rPr>
          <w:sz w:val="28"/>
          <w:szCs w:val="28"/>
        </w:rPr>
      </w:pPr>
    </w:p>
    <w:p w:rsidR="00D6676D" w:rsidRDefault="00D6676D" w:rsidP="008F7FFD">
      <w:pPr>
        <w:rPr>
          <w:sz w:val="28"/>
          <w:szCs w:val="28"/>
        </w:rPr>
      </w:pPr>
    </w:p>
    <w:p w:rsidR="00D6676D" w:rsidRDefault="00D6676D" w:rsidP="008F7FFD">
      <w:pPr>
        <w:rPr>
          <w:sz w:val="28"/>
          <w:szCs w:val="28"/>
        </w:rPr>
      </w:pPr>
    </w:p>
    <w:p w:rsidR="00D6676D" w:rsidRDefault="00D6676D" w:rsidP="008F7FFD">
      <w:pPr>
        <w:rPr>
          <w:sz w:val="28"/>
          <w:szCs w:val="28"/>
        </w:rPr>
      </w:pPr>
    </w:p>
    <w:p w:rsidR="00FD2B66" w:rsidRDefault="00F31613" w:rsidP="008F7FFD">
      <w:pPr>
        <w:rPr>
          <w:sz w:val="28"/>
          <w:szCs w:val="28"/>
        </w:rPr>
      </w:pPr>
      <w:r>
        <w:rPr>
          <w:sz w:val="28"/>
          <w:szCs w:val="28"/>
        </w:rPr>
        <w:t xml:space="preserve">Н.В.Пшеничная </w:t>
      </w:r>
    </w:p>
    <w:p w:rsidR="00F31613" w:rsidRPr="00C6572D" w:rsidRDefault="00F31613" w:rsidP="008F7FFD">
      <w:pPr>
        <w:rPr>
          <w:sz w:val="28"/>
          <w:szCs w:val="28"/>
        </w:rPr>
      </w:pPr>
      <w:r>
        <w:rPr>
          <w:sz w:val="28"/>
          <w:szCs w:val="28"/>
        </w:rPr>
        <w:t>4-45-47</w:t>
      </w:r>
    </w:p>
    <w:sectPr w:rsidR="00F31613" w:rsidRPr="00C6572D" w:rsidSect="00961B48">
      <w:headerReference w:type="even" r:id="rId9"/>
      <w:head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E64" w:rsidRDefault="00C16E64">
      <w:r>
        <w:separator/>
      </w:r>
    </w:p>
  </w:endnote>
  <w:endnote w:type="continuationSeparator" w:id="0">
    <w:p w:rsidR="00C16E64" w:rsidRDefault="00C16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E64" w:rsidRDefault="00C16E64">
      <w:r>
        <w:separator/>
      </w:r>
    </w:p>
  </w:footnote>
  <w:footnote w:type="continuationSeparator" w:id="0">
    <w:p w:rsidR="00C16E64" w:rsidRDefault="00C16E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B3" w:rsidRDefault="00F13C36" w:rsidP="00BC11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11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11B3" w:rsidRDefault="00BC11B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B3" w:rsidRPr="00BB7751" w:rsidRDefault="00F13C36" w:rsidP="00BC11B3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BB7751">
      <w:rPr>
        <w:rStyle w:val="a5"/>
        <w:sz w:val="28"/>
        <w:szCs w:val="28"/>
      </w:rPr>
      <w:fldChar w:fldCharType="begin"/>
    </w:r>
    <w:r w:rsidR="00BC11B3" w:rsidRPr="00BB7751">
      <w:rPr>
        <w:rStyle w:val="a5"/>
        <w:sz w:val="28"/>
        <w:szCs w:val="28"/>
      </w:rPr>
      <w:instrText xml:space="preserve">PAGE  </w:instrText>
    </w:r>
    <w:r w:rsidRPr="00BB7751">
      <w:rPr>
        <w:rStyle w:val="a5"/>
        <w:sz w:val="28"/>
        <w:szCs w:val="28"/>
      </w:rPr>
      <w:fldChar w:fldCharType="separate"/>
    </w:r>
    <w:r w:rsidR="00A04C65">
      <w:rPr>
        <w:rStyle w:val="a5"/>
        <w:noProof/>
        <w:sz w:val="28"/>
        <w:szCs w:val="28"/>
      </w:rPr>
      <w:t>9</w:t>
    </w:r>
    <w:r w:rsidRPr="00BB7751">
      <w:rPr>
        <w:rStyle w:val="a5"/>
        <w:sz w:val="28"/>
        <w:szCs w:val="28"/>
      </w:rPr>
      <w:fldChar w:fldCharType="end"/>
    </w:r>
  </w:p>
  <w:p w:rsidR="00BC11B3" w:rsidRDefault="00BC11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2ABA"/>
    <w:multiLevelType w:val="hybridMultilevel"/>
    <w:tmpl w:val="9ABA5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91AAB"/>
    <w:multiLevelType w:val="hybridMultilevel"/>
    <w:tmpl w:val="A41A1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B20B2"/>
    <w:rsid w:val="00013FED"/>
    <w:rsid w:val="00021B26"/>
    <w:rsid w:val="000255A1"/>
    <w:rsid w:val="000270C4"/>
    <w:rsid w:val="00033726"/>
    <w:rsid w:val="000429A2"/>
    <w:rsid w:val="00050974"/>
    <w:rsid w:val="00067753"/>
    <w:rsid w:val="00071EE0"/>
    <w:rsid w:val="00080C8C"/>
    <w:rsid w:val="00085FE2"/>
    <w:rsid w:val="000A619F"/>
    <w:rsid w:val="000B6DC7"/>
    <w:rsid w:val="000C764F"/>
    <w:rsid w:val="000E7BA4"/>
    <w:rsid w:val="000F33DA"/>
    <w:rsid w:val="00104050"/>
    <w:rsid w:val="00117588"/>
    <w:rsid w:val="0013122E"/>
    <w:rsid w:val="00137569"/>
    <w:rsid w:val="0014350F"/>
    <w:rsid w:val="00144832"/>
    <w:rsid w:val="00156B4E"/>
    <w:rsid w:val="0016372F"/>
    <w:rsid w:val="001672E2"/>
    <w:rsid w:val="00175425"/>
    <w:rsid w:val="00193166"/>
    <w:rsid w:val="0019334D"/>
    <w:rsid w:val="001A0917"/>
    <w:rsid w:val="001A1389"/>
    <w:rsid w:val="001A770B"/>
    <w:rsid w:val="001C50FF"/>
    <w:rsid w:val="001D082C"/>
    <w:rsid w:val="001F5887"/>
    <w:rsid w:val="00205EFB"/>
    <w:rsid w:val="00211682"/>
    <w:rsid w:val="002221C0"/>
    <w:rsid w:val="00223A78"/>
    <w:rsid w:val="002246D9"/>
    <w:rsid w:val="00233DFC"/>
    <w:rsid w:val="00235E2B"/>
    <w:rsid w:val="002366C1"/>
    <w:rsid w:val="00243AEA"/>
    <w:rsid w:val="00251885"/>
    <w:rsid w:val="00251CE4"/>
    <w:rsid w:val="0026284F"/>
    <w:rsid w:val="00263945"/>
    <w:rsid w:val="00270745"/>
    <w:rsid w:val="00270D05"/>
    <w:rsid w:val="00281250"/>
    <w:rsid w:val="0028217D"/>
    <w:rsid w:val="002A6BC6"/>
    <w:rsid w:val="002B5107"/>
    <w:rsid w:val="002C2943"/>
    <w:rsid w:val="002C462D"/>
    <w:rsid w:val="002D7FD3"/>
    <w:rsid w:val="002E075F"/>
    <w:rsid w:val="002E4D26"/>
    <w:rsid w:val="00312407"/>
    <w:rsid w:val="003250AC"/>
    <w:rsid w:val="00325B27"/>
    <w:rsid w:val="00332D3D"/>
    <w:rsid w:val="00335B98"/>
    <w:rsid w:val="00335FD7"/>
    <w:rsid w:val="00342D07"/>
    <w:rsid w:val="003504F6"/>
    <w:rsid w:val="00351E5F"/>
    <w:rsid w:val="0035756E"/>
    <w:rsid w:val="00357BAC"/>
    <w:rsid w:val="00375539"/>
    <w:rsid w:val="00395025"/>
    <w:rsid w:val="0039626B"/>
    <w:rsid w:val="003A419B"/>
    <w:rsid w:val="003A643F"/>
    <w:rsid w:val="003A7F58"/>
    <w:rsid w:val="003C0281"/>
    <w:rsid w:val="003C26E2"/>
    <w:rsid w:val="003C44FC"/>
    <w:rsid w:val="003D0EBE"/>
    <w:rsid w:val="003D5E13"/>
    <w:rsid w:val="003F1205"/>
    <w:rsid w:val="003F207E"/>
    <w:rsid w:val="003F2913"/>
    <w:rsid w:val="003F4AAF"/>
    <w:rsid w:val="00434018"/>
    <w:rsid w:val="004373F3"/>
    <w:rsid w:val="00445358"/>
    <w:rsid w:val="00464C26"/>
    <w:rsid w:val="004723D3"/>
    <w:rsid w:val="004901B0"/>
    <w:rsid w:val="0049118D"/>
    <w:rsid w:val="004913C5"/>
    <w:rsid w:val="00493962"/>
    <w:rsid w:val="00497C41"/>
    <w:rsid w:val="004A082C"/>
    <w:rsid w:val="004A56F2"/>
    <w:rsid w:val="004C5780"/>
    <w:rsid w:val="004E0AF6"/>
    <w:rsid w:val="004E106B"/>
    <w:rsid w:val="004E156A"/>
    <w:rsid w:val="004E5894"/>
    <w:rsid w:val="005014BF"/>
    <w:rsid w:val="00502BF1"/>
    <w:rsid w:val="00503418"/>
    <w:rsid w:val="00517434"/>
    <w:rsid w:val="005250F8"/>
    <w:rsid w:val="005403AC"/>
    <w:rsid w:val="005421E9"/>
    <w:rsid w:val="00553B24"/>
    <w:rsid w:val="00566581"/>
    <w:rsid w:val="00573C73"/>
    <w:rsid w:val="005770C5"/>
    <w:rsid w:val="005838C9"/>
    <w:rsid w:val="00597A32"/>
    <w:rsid w:val="005A55F7"/>
    <w:rsid w:val="005A7CDE"/>
    <w:rsid w:val="005D1A42"/>
    <w:rsid w:val="005E1BEB"/>
    <w:rsid w:val="00602229"/>
    <w:rsid w:val="00604CD8"/>
    <w:rsid w:val="00613714"/>
    <w:rsid w:val="0062121D"/>
    <w:rsid w:val="00630E33"/>
    <w:rsid w:val="00643829"/>
    <w:rsid w:val="0065369A"/>
    <w:rsid w:val="00671438"/>
    <w:rsid w:val="00671EEA"/>
    <w:rsid w:val="0067680F"/>
    <w:rsid w:val="006874BD"/>
    <w:rsid w:val="006C4233"/>
    <w:rsid w:val="006C5DEC"/>
    <w:rsid w:val="006D27EB"/>
    <w:rsid w:val="006D779D"/>
    <w:rsid w:val="006E18F4"/>
    <w:rsid w:val="006E641E"/>
    <w:rsid w:val="006F4D3F"/>
    <w:rsid w:val="007160AE"/>
    <w:rsid w:val="00737427"/>
    <w:rsid w:val="007434A2"/>
    <w:rsid w:val="007512C9"/>
    <w:rsid w:val="007513C5"/>
    <w:rsid w:val="00761493"/>
    <w:rsid w:val="00763B13"/>
    <w:rsid w:val="00766168"/>
    <w:rsid w:val="00776CF4"/>
    <w:rsid w:val="00784706"/>
    <w:rsid w:val="00785DA5"/>
    <w:rsid w:val="00794A63"/>
    <w:rsid w:val="007C055F"/>
    <w:rsid w:val="007E1B96"/>
    <w:rsid w:val="007F275C"/>
    <w:rsid w:val="008045AA"/>
    <w:rsid w:val="00807208"/>
    <w:rsid w:val="00861A80"/>
    <w:rsid w:val="0087153B"/>
    <w:rsid w:val="00885B6C"/>
    <w:rsid w:val="0088689A"/>
    <w:rsid w:val="00892495"/>
    <w:rsid w:val="00894F42"/>
    <w:rsid w:val="008A324E"/>
    <w:rsid w:val="008B2047"/>
    <w:rsid w:val="008B733A"/>
    <w:rsid w:val="008C4438"/>
    <w:rsid w:val="008C53D0"/>
    <w:rsid w:val="008F7FFD"/>
    <w:rsid w:val="00922B38"/>
    <w:rsid w:val="009265FF"/>
    <w:rsid w:val="00937524"/>
    <w:rsid w:val="00942290"/>
    <w:rsid w:val="0095027D"/>
    <w:rsid w:val="00961B48"/>
    <w:rsid w:val="00962D9B"/>
    <w:rsid w:val="00974038"/>
    <w:rsid w:val="00981F10"/>
    <w:rsid w:val="009A2041"/>
    <w:rsid w:val="009A2136"/>
    <w:rsid w:val="009A4A21"/>
    <w:rsid w:val="009A7A38"/>
    <w:rsid w:val="009B7878"/>
    <w:rsid w:val="009C4570"/>
    <w:rsid w:val="009E1919"/>
    <w:rsid w:val="009E196F"/>
    <w:rsid w:val="009F0132"/>
    <w:rsid w:val="009F2177"/>
    <w:rsid w:val="009F4F2A"/>
    <w:rsid w:val="00A035DE"/>
    <w:rsid w:val="00A04C65"/>
    <w:rsid w:val="00A13FD6"/>
    <w:rsid w:val="00A15D03"/>
    <w:rsid w:val="00A169A0"/>
    <w:rsid w:val="00A24F52"/>
    <w:rsid w:val="00A62C05"/>
    <w:rsid w:val="00A6662C"/>
    <w:rsid w:val="00A77D42"/>
    <w:rsid w:val="00A9321C"/>
    <w:rsid w:val="00AA7EAB"/>
    <w:rsid w:val="00AB70EB"/>
    <w:rsid w:val="00AC4528"/>
    <w:rsid w:val="00B02317"/>
    <w:rsid w:val="00B30876"/>
    <w:rsid w:val="00B32CF4"/>
    <w:rsid w:val="00B461B2"/>
    <w:rsid w:val="00B54B7D"/>
    <w:rsid w:val="00B6775C"/>
    <w:rsid w:val="00B93292"/>
    <w:rsid w:val="00B958FC"/>
    <w:rsid w:val="00BC11B3"/>
    <w:rsid w:val="00BC290F"/>
    <w:rsid w:val="00BC7030"/>
    <w:rsid w:val="00C00407"/>
    <w:rsid w:val="00C00E8E"/>
    <w:rsid w:val="00C0687F"/>
    <w:rsid w:val="00C16E64"/>
    <w:rsid w:val="00C25636"/>
    <w:rsid w:val="00C2646F"/>
    <w:rsid w:val="00C57079"/>
    <w:rsid w:val="00C6572D"/>
    <w:rsid w:val="00C75C06"/>
    <w:rsid w:val="00C82E79"/>
    <w:rsid w:val="00C85211"/>
    <w:rsid w:val="00C85EA3"/>
    <w:rsid w:val="00C94613"/>
    <w:rsid w:val="00CB20B2"/>
    <w:rsid w:val="00CD538F"/>
    <w:rsid w:val="00CD69C5"/>
    <w:rsid w:val="00CD794D"/>
    <w:rsid w:val="00CE1CE7"/>
    <w:rsid w:val="00CE31A3"/>
    <w:rsid w:val="00D00F64"/>
    <w:rsid w:val="00D07274"/>
    <w:rsid w:val="00D200C7"/>
    <w:rsid w:val="00D22519"/>
    <w:rsid w:val="00D400DB"/>
    <w:rsid w:val="00D50F8F"/>
    <w:rsid w:val="00D526E8"/>
    <w:rsid w:val="00D54E83"/>
    <w:rsid w:val="00D64FB5"/>
    <w:rsid w:val="00D6569E"/>
    <w:rsid w:val="00D6676D"/>
    <w:rsid w:val="00D67605"/>
    <w:rsid w:val="00D859D3"/>
    <w:rsid w:val="00D90866"/>
    <w:rsid w:val="00DB3155"/>
    <w:rsid w:val="00DD6FDD"/>
    <w:rsid w:val="00DD7026"/>
    <w:rsid w:val="00DE231F"/>
    <w:rsid w:val="00E05DF4"/>
    <w:rsid w:val="00E10AF2"/>
    <w:rsid w:val="00E251CD"/>
    <w:rsid w:val="00E26B72"/>
    <w:rsid w:val="00E470E2"/>
    <w:rsid w:val="00E500CF"/>
    <w:rsid w:val="00E57097"/>
    <w:rsid w:val="00E6037D"/>
    <w:rsid w:val="00E709DD"/>
    <w:rsid w:val="00E74E09"/>
    <w:rsid w:val="00E91E15"/>
    <w:rsid w:val="00EC2E21"/>
    <w:rsid w:val="00ED62C2"/>
    <w:rsid w:val="00EE24B7"/>
    <w:rsid w:val="00EE79C3"/>
    <w:rsid w:val="00EF0C79"/>
    <w:rsid w:val="00EF2C92"/>
    <w:rsid w:val="00EF4291"/>
    <w:rsid w:val="00F00004"/>
    <w:rsid w:val="00F01E06"/>
    <w:rsid w:val="00F045F9"/>
    <w:rsid w:val="00F049C7"/>
    <w:rsid w:val="00F11A4C"/>
    <w:rsid w:val="00F1248E"/>
    <w:rsid w:val="00F13C36"/>
    <w:rsid w:val="00F16E6E"/>
    <w:rsid w:val="00F22979"/>
    <w:rsid w:val="00F231A9"/>
    <w:rsid w:val="00F31613"/>
    <w:rsid w:val="00F31677"/>
    <w:rsid w:val="00F31844"/>
    <w:rsid w:val="00F32AAA"/>
    <w:rsid w:val="00F526E4"/>
    <w:rsid w:val="00F66684"/>
    <w:rsid w:val="00F75C6C"/>
    <w:rsid w:val="00F87713"/>
    <w:rsid w:val="00F95720"/>
    <w:rsid w:val="00FB1C07"/>
    <w:rsid w:val="00FB2BA2"/>
    <w:rsid w:val="00FD20D7"/>
    <w:rsid w:val="00FD2B66"/>
    <w:rsid w:val="00FD7609"/>
    <w:rsid w:val="00FF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6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246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46D9"/>
  </w:style>
  <w:style w:type="paragraph" w:styleId="a6">
    <w:name w:val="Balloon Text"/>
    <w:basedOn w:val="a"/>
    <w:link w:val="a7"/>
    <w:uiPriority w:val="99"/>
    <w:semiHidden/>
    <w:unhideWhenUsed/>
    <w:rsid w:val="003575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56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8C53D0"/>
    <w:pPr>
      <w:spacing w:before="100" w:beforeAutospacing="1" w:after="100" w:afterAutospacing="1"/>
    </w:pPr>
  </w:style>
  <w:style w:type="character" w:styleId="a9">
    <w:name w:val="Hyperlink"/>
    <w:unhideWhenUsed/>
    <w:rsid w:val="00807208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C00E8E"/>
    <w:pPr>
      <w:spacing w:after="160" w:line="240" w:lineRule="exact"/>
    </w:pPr>
    <w:rPr>
      <w:noProof/>
      <w:sz w:val="20"/>
      <w:szCs w:val="20"/>
    </w:rPr>
  </w:style>
  <w:style w:type="paragraph" w:customStyle="1" w:styleId="aa">
    <w:name w:val="Знак"/>
    <w:basedOn w:val="a"/>
    <w:uiPriority w:val="99"/>
    <w:rsid w:val="00FF2B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Strong"/>
    <w:basedOn w:val="a0"/>
    <w:qFormat/>
    <w:rsid w:val="00A035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aibxbdojbdc1bya9e.xn--p1ai/item/7670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3A04D-5645-41FA-99AF-5FF6F430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3464</Words>
  <Characters>19750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4</cp:revision>
  <cp:lastPrinted>2022-01-12T08:28:00Z</cp:lastPrinted>
  <dcterms:created xsi:type="dcterms:W3CDTF">2022-01-13T14:52:00Z</dcterms:created>
  <dcterms:modified xsi:type="dcterms:W3CDTF">2022-01-14T12:59:00Z</dcterms:modified>
</cp:coreProperties>
</file>