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98" w:rsidRPr="00690540" w:rsidRDefault="00690540" w:rsidP="006905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0540">
        <w:rPr>
          <w:rFonts w:ascii="Times New Roman" w:hAnsi="Times New Roman" w:cs="Times New Roman"/>
          <w:sz w:val="24"/>
          <w:szCs w:val="24"/>
        </w:rPr>
        <w:t>Утверждаю</w:t>
      </w:r>
    </w:p>
    <w:p w:rsidR="00690540" w:rsidRPr="00690540" w:rsidRDefault="00690540" w:rsidP="006905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054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90540" w:rsidRPr="00690540" w:rsidRDefault="00690540" w:rsidP="006905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0540">
        <w:rPr>
          <w:rFonts w:ascii="Times New Roman" w:hAnsi="Times New Roman" w:cs="Times New Roman"/>
          <w:sz w:val="24"/>
          <w:szCs w:val="24"/>
        </w:rPr>
        <w:t>__________________</w:t>
      </w:r>
    </w:p>
    <w:p w:rsidR="00690540" w:rsidRPr="00690540" w:rsidRDefault="00690540" w:rsidP="006905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0540">
        <w:rPr>
          <w:rFonts w:ascii="Times New Roman" w:hAnsi="Times New Roman" w:cs="Times New Roman"/>
          <w:sz w:val="24"/>
          <w:szCs w:val="24"/>
        </w:rPr>
        <w:t>Н.М.Машбашев</w:t>
      </w:r>
      <w:proofErr w:type="spellEnd"/>
    </w:p>
    <w:p w:rsidR="00690540" w:rsidRDefault="00690540"/>
    <w:p w:rsidR="00690540" w:rsidRDefault="00690540"/>
    <w:p w:rsidR="00690540" w:rsidRDefault="00690540" w:rsidP="00690540">
      <w:pPr>
        <w:widowControl w:val="0"/>
        <w:autoSpaceDE w:val="0"/>
        <w:autoSpaceDN w:val="0"/>
        <w:spacing w:after="0" w:line="240" w:lineRule="auto"/>
        <w:ind w:left="5367" w:right="3622" w:hanging="14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Pr="00690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905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proofErr w:type="gramEnd"/>
      <w:r w:rsidRPr="00690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90540">
        <w:rPr>
          <w:rFonts w:ascii="Times New Roman" w:eastAsia="Times New Roman" w:hAnsi="Times New Roman" w:cs="Times New Roman"/>
          <w:b/>
          <w:bCs/>
          <w:sz w:val="28"/>
          <w:szCs w:val="28"/>
        </w:rPr>
        <w:t>«Уроков</w:t>
      </w:r>
      <w:r w:rsidRPr="0069054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90540">
        <w:rPr>
          <w:rFonts w:ascii="Times New Roman" w:eastAsia="Times New Roman" w:hAnsi="Times New Roman" w:cs="Times New Roman"/>
          <w:b/>
          <w:bCs/>
          <w:sz w:val="28"/>
          <w:szCs w:val="28"/>
        </w:rPr>
        <w:t>мужества»</w:t>
      </w:r>
    </w:p>
    <w:p w:rsidR="00690540" w:rsidRDefault="00690540" w:rsidP="00690540">
      <w:pPr>
        <w:widowControl w:val="0"/>
        <w:autoSpaceDE w:val="0"/>
        <w:autoSpaceDN w:val="0"/>
        <w:spacing w:after="0" w:line="240" w:lineRule="auto"/>
        <w:ind w:left="5367" w:right="3622" w:hanging="14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540">
        <w:rPr>
          <w:rFonts w:ascii="Times New Roman" w:eastAsia="Times New Roman" w:hAnsi="Times New Roman" w:cs="Times New Roman"/>
          <w:b/>
          <w:bCs/>
          <w:sz w:val="28"/>
          <w:szCs w:val="28"/>
        </w:rPr>
        <w:t>в 1 четверти 2024-2025 учебном году</w:t>
      </w:r>
    </w:p>
    <w:p w:rsidR="00690540" w:rsidRPr="00690540" w:rsidRDefault="00690540" w:rsidP="00690540">
      <w:pPr>
        <w:widowControl w:val="0"/>
        <w:autoSpaceDE w:val="0"/>
        <w:autoSpaceDN w:val="0"/>
        <w:spacing w:after="0" w:line="240" w:lineRule="auto"/>
        <w:ind w:left="5367" w:right="3622" w:hanging="14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540" w:rsidRPr="00690540" w:rsidRDefault="00690540" w:rsidP="00690540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690540" w:rsidRPr="00690540" w:rsidTr="00996D2F">
        <w:trPr>
          <w:trHeight w:val="643"/>
        </w:trPr>
        <w:tc>
          <w:tcPr>
            <w:tcW w:w="2830" w:type="dxa"/>
          </w:tcPr>
          <w:p w:rsidR="00690540" w:rsidRPr="00690540" w:rsidRDefault="00690540" w:rsidP="00690540">
            <w:pPr>
              <w:ind w:left="19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Декада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проведения</w:t>
            </w:r>
            <w:proofErr w:type="spellEnd"/>
          </w:p>
          <w:p w:rsidR="00690540" w:rsidRPr="00690540" w:rsidRDefault="00690540" w:rsidP="00690540">
            <w:pPr>
              <w:spacing w:line="302" w:lineRule="exact"/>
              <w:ind w:left="15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Уроков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мужества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23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декады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Направления</w:t>
            </w:r>
            <w:r w:rsidRPr="0069054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69054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освещения</w:t>
            </w:r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ходе</w:t>
            </w:r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проведения</w:t>
            </w:r>
          </w:p>
          <w:p w:rsidR="00690540" w:rsidRPr="00690540" w:rsidRDefault="00690540" w:rsidP="00690540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z w:val="28"/>
              </w:rPr>
              <w:t>Уроков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мужества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</w:tc>
      </w:tr>
      <w:tr w:rsidR="00690540" w:rsidRPr="00690540" w:rsidTr="00996D2F">
        <w:trPr>
          <w:trHeight w:val="2253"/>
        </w:trPr>
        <w:tc>
          <w:tcPr>
            <w:tcW w:w="2830" w:type="dxa"/>
            <w:vMerge w:val="restart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04.09.2024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10.09.2024</w:t>
            </w: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побед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прошлого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победам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будущего</w:t>
            </w:r>
          </w:p>
        </w:tc>
        <w:tc>
          <w:tcPr>
            <w:tcW w:w="7518" w:type="dxa"/>
          </w:tcPr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Выпускники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школ,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внесшие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значительный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вклад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развитие школы, так и в развитие других отраслей.</w:t>
            </w:r>
          </w:p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Проявившие себя в период военных событий. Возможности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</w:t>
            </w:r>
            <w:r w:rsidRPr="006905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школьников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6905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 новых высот</w:t>
            </w:r>
          </w:p>
          <w:p w:rsidR="00690540" w:rsidRPr="00690540" w:rsidRDefault="00690540" w:rsidP="00690540">
            <w:pPr>
              <w:spacing w:line="320" w:lineRule="atLeast"/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Новая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современная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новые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возможности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для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развития</w:t>
            </w:r>
          </w:p>
        </w:tc>
      </w:tr>
      <w:tr w:rsidR="00690540" w:rsidRPr="00690540" w:rsidTr="00996D2F">
        <w:trPr>
          <w:trHeight w:val="965"/>
        </w:trPr>
        <w:tc>
          <w:tcPr>
            <w:tcW w:w="2830" w:type="dxa"/>
            <w:vMerge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spacing w:line="320" w:lineRule="atLeast"/>
              <w:ind w:left="117" w:right="4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hyperlink r:id="rId4"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День</w:t>
              </w:r>
              <w:r w:rsidRPr="00690540">
                <w:rPr>
                  <w:rFonts w:ascii="Times New Roman" w:eastAsia="Times New Roman" w:hAnsi="Times New Roman" w:cs="Times New Roman"/>
                  <w:spacing w:val="-5"/>
                  <w:sz w:val="28"/>
                  <w:lang w:val="ru-RU"/>
                </w:rPr>
                <w:t xml:space="preserve"> </w:t>
              </w:r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Бородинского</w:t>
              </w:r>
              <w:r w:rsidRPr="00690540">
                <w:rPr>
                  <w:rFonts w:ascii="Times New Roman" w:eastAsia="Times New Roman" w:hAnsi="Times New Roman" w:cs="Times New Roman"/>
                  <w:spacing w:val="-4"/>
                  <w:sz w:val="28"/>
                  <w:lang w:val="ru-RU"/>
                </w:rPr>
                <w:t xml:space="preserve"> </w:t>
              </w:r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сражения</w:t>
              </w:r>
            </w:hyperlink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русской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армии под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командованием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М.И.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Кутузова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французской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армией (1812 год)</w:t>
            </w:r>
          </w:p>
        </w:tc>
      </w:tr>
      <w:tr w:rsidR="00690540" w:rsidRPr="00690540" w:rsidTr="00996D2F">
        <w:trPr>
          <w:trHeight w:val="327"/>
        </w:trPr>
        <w:tc>
          <w:tcPr>
            <w:tcW w:w="2830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11.09.2024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днем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рождения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любимый</w:t>
            </w:r>
            <w:proofErr w:type="spellEnd"/>
          </w:p>
        </w:tc>
        <w:tc>
          <w:tcPr>
            <w:tcW w:w="7518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 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Краснодарского 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края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20.09.2024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край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!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Победы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всех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областях.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Просмотр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фильма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Наследие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Олимпийцев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известными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людьми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Виртуальные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краю,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историческое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прошлое.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присвоения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Новороссийску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почетного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звания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Город-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герой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кубанской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(третье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воскресенье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освобождения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Новороссийска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от</w:t>
            </w:r>
          </w:p>
        </w:tc>
      </w:tr>
      <w:tr w:rsidR="00690540" w:rsidRPr="00690540" w:rsidTr="00996D2F">
        <w:trPr>
          <w:trHeight w:val="316"/>
        </w:trPr>
        <w:tc>
          <w:tcPr>
            <w:tcW w:w="2830" w:type="dxa"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690540" w:rsidRPr="00690540" w:rsidRDefault="00690540" w:rsidP="00690540">
            <w:pPr>
              <w:spacing w:line="29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немецко-фашистских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захватчиков</w:t>
            </w:r>
            <w:proofErr w:type="spellEnd"/>
          </w:p>
        </w:tc>
      </w:tr>
    </w:tbl>
    <w:p w:rsidR="00690540" w:rsidRPr="00690540" w:rsidRDefault="00690540" w:rsidP="00690540">
      <w:pPr>
        <w:widowControl w:val="0"/>
        <w:autoSpaceDE w:val="0"/>
        <w:autoSpaceDN w:val="0"/>
        <w:spacing w:after="0" w:line="296" w:lineRule="exact"/>
        <w:ind w:left="12"/>
        <w:rPr>
          <w:rFonts w:ascii="Times New Roman" w:eastAsia="Times New Roman" w:hAnsi="Times New Roman" w:cs="Times New Roman"/>
          <w:sz w:val="28"/>
        </w:rPr>
        <w:sectPr w:rsidR="00690540" w:rsidRPr="00690540" w:rsidSect="00690540">
          <w:pgSz w:w="16840" w:h="11910" w:orient="landscape"/>
          <w:pgMar w:top="426" w:right="566" w:bottom="280" w:left="1133" w:header="720" w:footer="720" w:gutter="0"/>
          <w:cols w:space="720"/>
        </w:sectPr>
      </w:pPr>
    </w:p>
    <w:p w:rsidR="00690540" w:rsidRPr="00690540" w:rsidRDefault="00690540" w:rsidP="00690540">
      <w:pPr>
        <w:widowControl w:val="0"/>
        <w:autoSpaceDE w:val="0"/>
        <w:autoSpaceDN w:val="0"/>
        <w:spacing w:before="42" w:after="0" w:line="240" w:lineRule="auto"/>
        <w:ind w:right="252"/>
        <w:jc w:val="center"/>
        <w:rPr>
          <w:rFonts w:ascii="Calibri" w:eastAsia="Times New Roman" w:hAnsi="Times New Roman" w:cs="Times New Roman"/>
        </w:rPr>
      </w:pPr>
      <w:r w:rsidRPr="00690540">
        <w:rPr>
          <w:rFonts w:ascii="Calibri" w:eastAsia="Times New Roman" w:hAnsi="Times New Roman" w:cs="Times New Roman"/>
          <w:spacing w:val="-10"/>
        </w:rPr>
        <w:lastRenderedPageBreak/>
        <w:t>2</w:t>
      </w:r>
    </w:p>
    <w:p w:rsidR="00690540" w:rsidRPr="00690540" w:rsidRDefault="00690540" w:rsidP="0069054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8"/>
        </w:rPr>
      </w:pPr>
    </w:p>
    <w:p w:rsidR="00690540" w:rsidRPr="00690540" w:rsidRDefault="00690540" w:rsidP="00690540">
      <w:pPr>
        <w:widowControl w:val="0"/>
        <w:autoSpaceDE w:val="0"/>
        <w:autoSpaceDN w:val="0"/>
        <w:spacing w:before="236" w:after="0" w:line="240" w:lineRule="auto"/>
        <w:rPr>
          <w:rFonts w:ascii="Calibri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690540" w:rsidRPr="00690540" w:rsidTr="00996D2F">
        <w:trPr>
          <w:trHeight w:val="965"/>
        </w:trPr>
        <w:tc>
          <w:tcPr>
            <w:tcW w:w="2830" w:type="dxa"/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spacing w:line="320" w:lineRule="atLeast"/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11 сентября – День победы русской эскадры под командованием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Ф.Ф.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Ушакова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турецкой</w:t>
            </w:r>
            <w:r w:rsidRPr="0069054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эскадрой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hyperlink r:id="rId5"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у</w:t>
              </w:r>
            </w:hyperlink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hyperlink r:id="rId6"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 xml:space="preserve">мыса </w:t>
              </w:r>
              <w:proofErr w:type="spellStart"/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Тендра</w:t>
              </w:r>
              <w:proofErr w:type="spellEnd"/>
            </w:hyperlink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(1790 год)</w:t>
            </w:r>
          </w:p>
        </w:tc>
      </w:tr>
      <w:tr w:rsidR="00690540" w:rsidRPr="00690540" w:rsidTr="00996D2F">
        <w:trPr>
          <w:trHeight w:val="643"/>
        </w:trPr>
        <w:tc>
          <w:tcPr>
            <w:tcW w:w="2830" w:type="dxa"/>
            <w:vMerge w:val="restart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21.09.2024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30.09.2024</w:t>
            </w:r>
          </w:p>
        </w:tc>
        <w:tc>
          <w:tcPr>
            <w:tcW w:w="4111" w:type="dxa"/>
          </w:tcPr>
          <w:p w:rsidR="00690540" w:rsidRPr="00690540" w:rsidRDefault="00690540" w:rsidP="00690540">
            <w:pPr>
              <w:spacing w:line="320" w:lineRule="atLeast"/>
              <w:ind w:left="108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доблести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ни</w:t>
            </w:r>
            <w:r w:rsidRPr="0069054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славы,</w:t>
            </w:r>
            <w:r w:rsidRPr="0069054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 чести» </w:t>
            </w:r>
            <w:r w:rsidRPr="0069054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(Суворов А.В.)</w:t>
            </w:r>
          </w:p>
        </w:tc>
        <w:tc>
          <w:tcPr>
            <w:tcW w:w="7518" w:type="dxa"/>
          </w:tcPr>
          <w:p w:rsidR="00690540" w:rsidRPr="00690540" w:rsidRDefault="00690540" w:rsidP="00690540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 1799 г. 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Суворова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через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Альпы</w:t>
            </w:r>
          </w:p>
        </w:tc>
      </w:tr>
      <w:tr w:rsidR="00690540" w:rsidRPr="00690540" w:rsidTr="00996D2F">
        <w:trPr>
          <w:trHeight w:val="965"/>
        </w:trPr>
        <w:tc>
          <w:tcPr>
            <w:tcW w:w="2830" w:type="dxa"/>
            <w:vMerge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spacing w:line="320" w:lineRule="atLeast"/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645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победы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русских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полков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главе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 великим князем Дмитрием Донским над монголо- татарскими войсками в Куликовской битве (1380 год)</w:t>
            </w:r>
          </w:p>
        </w:tc>
      </w:tr>
      <w:tr w:rsidR="00690540" w:rsidRPr="00690540" w:rsidTr="00996D2F">
        <w:trPr>
          <w:trHeight w:val="1287"/>
        </w:trPr>
        <w:tc>
          <w:tcPr>
            <w:tcW w:w="2830" w:type="dxa"/>
            <w:vMerge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Памятная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spacing w:line="320" w:lineRule="atLeas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30 сентября – День воссоединения Донецкой Народной Республики,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Луганской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Народной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Республики,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Запорожской области и Херсонской области с Российской Федерацией (2022 год)</w:t>
            </w:r>
          </w:p>
        </w:tc>
      </w:tr>
      <w:tr w:rsidR="00690540" w:rsidRPr="00690540" w:rsidTr="00996D2F">
        <w:trPr>
          <w:trHeight w:val="327"/>
        </w:trPr>
        <w:tc>
          <w:tcPr>
            <w:tcW w:w="2830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01.10.2024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Учителями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славится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</w:p>
        </w:tc>
        <w:tc>
          <w:tcPr>
            <w:tcW w:w="7518" w:type="dxa"/>
            <w:tcBorders>
              <w:bottom w:val="nil"/>
            </w:tcBorders>
          </w:tcPr>
          <w:p w:rsidR="00690540" w:rsidRPr="00690540" w:rsidRDefault="00690540" w:rsidP="0069054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учителя</w:t>
            </w:r>
            <w:proofErr w:type="spellEnd"/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10.10.2024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ученики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приносят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славу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</w:rPr>
              <w:t>ей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</w:rPr>
              <w:t>!</w:t>
            </w: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Чествование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педагогических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династий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ветеранов</w:t>
            </w:r>
            <w:proofErr w:type="spellEnd"/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труда,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СВО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205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 со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Екатеринодаре</w:t>
            </w:r>
            <w:proofErr w:type="spellEnd"/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первой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гимназии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</w:rPr>
              <w:t>(1819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октября – 210 лет со дня рождения Михаила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Юрьевича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Лермонтова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(03.10.1814– 15.07.1841),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великого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русского</w:t>
            </w:r>
            <w:proofErr w:type="spellEnd"/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поэта.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Побывал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Кубани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1837 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1840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гг.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Запечатлел</w:t>
            </w:r>
            <w:proofErr w:type="spellEnd"/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Кубань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повести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«Тамань».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Тамани</w:t>
            </w:r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Дом-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музей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М.Ю. Лермонтова и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памятник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поэту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 со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времени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памятника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поэту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М.Ю. Лермонтову в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Тамани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освобождения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Краснодарского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края 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от</w:t>
            </w:r>
          </w:p>
        </w:tc>
      </w:tr>
      <w:tr w:rsidR="00690540" w:rsidRPr="00690540" w:rsidTr="00996D2F">
        <w:trPr>
          <w:trHeight w:val="321"/>
        </w:trPr>
        <w:tc>
          <w:tcPr>
            <w:tcW w:w="2830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bottom w:val="nil"/>
            </w:tcBorders>
          </w:tcPr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немецко-фашистских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захватчиков,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завершение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битвы 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за</w:t>
            </w:r>
          </w:p>
        </w:tc>
      </w:tr>
      <w:tr w:rsidR="00690540" w:rsidRPr="00690540" w:rsidTr="00996D2F">
        <w:trPr>
          <w:trHeight w:val="316"/>
        </w:trPr>
        <w:tc>
          <w:tcPr>
            <w:tcW w:w="2830" w:type="dxa"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:rsidR="00690540" w:rsidRPr="00690540" w:rsidRDefault="00690540" w:rsidP="00690540">
            <w:pPr>
              <w:spacing w:line="29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Кавказ</w:t>
            </w:r>
            <w:proofErr w:type="spellEnd"/>
          </w:p>
        </w:tc>
      </w:tr>
    </w:tbl>
    <w:p w:rsidR="00690540" w:rsidRPr="00690540" w:rsidRDefault="00690540" w:rsidP="00690540">
      <w:pPr>
        <w:widowControl w:val="0"/>
        <w:autoSpaceDE w:val="0"/>
        <w:autoSpaceDN w:val="0"/>
        <w:spacing w:after="0" w:line="296" w:lineRule="exact"/>
        <w:ind w:left="12"/>
        <w:rPr>
          <w:rFonts w:ascii="Times New Roman" w:eastAsia="Times New Roman" w:hAnsi="Times New Roman" w:cs="Times New Roman"/>
          <w:sz w:val="28"/>
        </w:rPr>
        <w:sectPr w:rsidR="00690540" w:rsidRPr="00690540">
          <w:pgSz w:w="16840" w:h="11910" w:orient="landscape"/>
          <w:pgMar w:top="660" w:right="566" w:bottom="280" w:left="1133" w:header="720" w:footer="720" w:gutter="0"/>
          <w:cols w:space="720"/>
        </w:sectPr>
      </w:pPr>
    </w:p>
    <w:p w:rsidR="00690540" w:rsidRPr="00690540" w:rsidRDefault="00690540" w:rsidP="00690540">
      <w:pPr>
        <w:widowControl w:val="0"/>
        <w:autoSpaceDE w:val="0"/>
        <w:autoSpaceDN w:val="0"/>
        <w:spacing w:before="42" w:after="0" w:line="240" w:lineRule="auto"/>
        <w:ind w:right="252"/>
        <w:jc w:val="center"/>
        <w:rPr>
          <w:rFonts w:ascii="Calibri" w:eastAsia="Times New Roman" w:hAnsi="Times New Roman" w:cs="Times New Roman"/>
        </w:rPr>
      </w:pPr>
      <w:r w:rsidRPr="00690540">
        <w:rPr>
          <w:rFonts w:ascii="Calibri" w:eastAsia="Times New Roman" w:hAnsi="Times New Roman" w:cs="Times New Roman"/>
          <w:spacing w:val="-10"/>
        </w:rPr>
        <w:lastRenderedPageBreak/>
        <w:t>3</w:t>
      </w:r>
    </w:p>
    <w:p w:rsidR="00690540" w:rsidRPr="00690540" w:rsidRDefault="00690540" w:rsidP="0069054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8"/>
        </w:rPr>
      </w:pPr>
    </w:p>
    <w:p w:rsidR="00690540" w:rsidRPr="00690540" w:rsidRDefault="00690540" w:rsidP="00690540">
      <w:pPr>
        <w:widowControl w:val="0"/>
        <w:autoSpaceDE w:val="0"/>
        <w:autoSpaceDN w:val="0"/>
        <w:spacing w:before="236" w:after="0" w:line="240" w:lineRule="auto"/>
        <w:rPr>
          <w:rFonts w:ascii="Calibri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690540" w:rsidRPr="00690540" w:rsidTr="00996D2F">
        <w:trPr>
          <w:trHeight w:val="643"/>
        </w:trPr>
        <w:tc>
          <w:tcPr>
            <w:tcW w:w="2830" w:type="dxa"/>
          </w:tcPr>
          <w:p w:rsidR="00690540" w:rsidRPr="00690540" w:rsidRDefault="00690540" w:rsidP="006905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воинской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славы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spacing w:line="320" w:lineRule="atLeast"/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разгрома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советскими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войсками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немецко- фашистских войск в </w:t>
            </w:r>
            <w:hyperlink r:id="rId7">
              <w:r w:rsidRPr="00690540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битве за Кавказ</w:t>
              </w:r>
            </w:hyperlink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(1943 год)</w:t>
            </w:r>
          </w:p>
        </w:tc>
      </w:tr>
      <w:tr w:rsidR="00690540" w:rsidRPr="00690540" w:rsidTr="00996D2F">
        <w:trPr>
          <w:trHeight w:val="2253"/>
        </w:trPr>
        <w:tc>
          <w:tcPr>
            <w:tcW w:w="2830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11.10.2024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20.10.2024</w:t>
            </w: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Кубанский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край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z w:val="28"/>
              </w:rPr>
              <w:t>казачий</w:t>
            </w:r>
            <w:proofErr w:type="spellEnd"/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spacing w:val="-4"/>
                <w:sz w:val="28"/>
              </w:rPr>
              <w:t>край</w:t>
            </w:r>
            <w:proofErr w:type="spellEnd"/>
          </w:p>
        </w:tc>
        <w:tc>
          <w:tcPr>
            <w:tcW w:w="7518" w:type="dxa"/>
          </w:tcPr>
          <w:p w:rsidR="00690540" w:rsidRPr="00690540" w:rsidRDefault="00690540" w:rsidP="00690540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Кубанского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казачьего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войска</w:t>
            </w:r>
          </w:p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14 октября – 50 лет со времени назначения Виктора Гавриловича</w:t>
            </w:r>
            <w:r w:rsidRPr="0069054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Захарченко</w:t>
            </w:r>
            <w:r w:rsidRPr="0069054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художественным</w:t>
            </w:r>
            <w:r w:rsidRPr="0069054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руководителем Кубанского казачьего хора (1974)</w:t>
            </w:r>
          </w:p>
          <w:p w:rsidR="00690540" w:rsidRPr="00690540" w:rsidRDefault="00690540" w:rsidP="00690540">
            <w:pPr>
              <w:spacing w:line="320" w:lineRule="atLeast"/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кубанского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казачества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(третья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суббота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октября)</w:t>
            </w:r>
          </w:p>
        </w:tc>
      </w:tr>
      <w:tr w:rsidR="00690540" w:rsidRPr="00690540" w:rsidTr="00996D2F">
        <w:trPr>
          <w:trHeight w:val="2575"/>
        </w:trPr>
        <w:tc>
          <w:tcPr>
            <w:tcW w:w="2830" w:type="dxa"/>
          </w:tcPr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</w:rPr>
              <w:t xml:space="preserve">21.10.2024 </w:t>
            </w:r>
            <w:r w:rsidRPr="00690540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  <w:p w:rsidR="00690540" w:rsidRPr="00690540" w:rsidRDefault="00690540" w:rsidP="00690540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</w:rPr>
              <w:t>31.10.2024</w:t>
            </w:r>
          </w:p>
        </w:tc>
        <w:tc>
          <w:tcPr>
            <w:tcW w:w="4111" w:type="dxa"/>
          </w:tcPr>
          <w:p w:rsidR="00690540" w:rsidRPr="00690540" w:rsidRDefault="00690540" w:rsidP="00690540">
            <w:pPr>
              <w:ind w:left="108" w:right="29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«Мы призваны творить свое и по-своему,</w:t>
            </w:r>
            <w:r w:rsidRPr="00690540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русское</w:t>
            </w:r>
            <w:r w:rsidRPr="0069054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по-русски» </w:t>
            </w:r>
            <w:r w:rsidRPr="0069054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(Ильин</w:t>
            </w:r>
            <w:r w:rsidRPr="00690540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И.А.,</w:t>
            </w:r>
            <w:r w:rsidRPr="00690540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русский</w:t>
            </w:r>
            <w:r w:rsidRPr="00690540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философ)</w:t>
            </w:r>
          </w:p>
        </w:tc>
        <w:tc>
          <w:tcPr>
            <w:tcW w:w="7518" w:type="dxa"/>
          </w:tcPr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1922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Советской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завершилась Гражданская война</w:t>
            </w:r>
          </w:p>
          <w:p w:rsidR="00690540" w:rsidRPr="00690540" w:rsidRDefault="00690540" w:rsidP="00690540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1918 г.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 День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рождения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комсомола</w:t>
            </w:r>
          </w:p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1922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Москве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открылся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Театр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Революции (сегодня – Театр имени Владимира Маяковского)</w:t>
            </w:r>
          </w:p>
          <w:p w:rsidR="00690540" w:rsidRPr="00690540" w:rsidRDefault="00690540" w:rsidP="00690540">
            <w:pPr>
              <w:ind w:left="107" w:right="3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1967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впервые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9054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космосе</w:t>
            </w:r>
            <w:r w:rsidRPr="0069054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произведена автоматическая стыковка кораблей</w:t>
            </w:r>
          </w:p>
          <w:p w:rsidR="00690540" w:rsidRPr="00690540" w:rsidRDefault="00690540" w:rsidP="0069054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31</w:t>
            </w:r>
            <w:r w:rsidRPr="0069054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октября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1899 г.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69054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воду спущен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054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крейсер </w:t>
            </w:r>
            <w:r w:rsidRPr="006905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«Варяг»</w:t>
            </w:r>
          </w:p>
        </w:tc>
      </w:tr>
    </w:tbl>
    <w:p w:rsid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rPr>
          <w:rFonts w:ascii="Times New Roman" w:eastAsia="Times New Roman" w:hAnsi="Times New Roman" w:cs="Times New Roman"/>
          <w:sz w:val="28"/>
        </w:rPr>
      </w:pPr>
    </w:p>
    <w:p w:rsid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rPr>
          <w:rFonts w:ascii="Times New Roman" w:eastAsia="Times New Roman" w:hAnsi="Times New Roman" w:cs="Times New Roman"/>
          <w:sz w:val="28"/>
        </w:rPr>
      </w:pPr>
    </w:p>
    <w:p w:rsid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rPr>
          <w:rFonts w:ascii="Times New Roman" w:eastAsia="Times New Roman" w:hAnsi="Times New Roman" w:cs="Times New Roman"/>
          <w:sz w:val="28"/>
        </w:rPr>
      </w:pPr>
    </w:p>
    <w:p w:rsid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rPr>
          <w:rFonts w:ascii="Times New Roman" w:eastAsia="Times New Roman" w:hAnsi="Times New Roman" w:cs="Times New Roman"/>
          <w:sz w:val="28"/>
        </w:rPr>
      </w:pPr>
    </w:p>
    <w:p w:rsid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rPr>
          <w:rFonts w:ascii="Times New Roman" w:eastAsia="Times New Roman" w:hAnsi="Times New Roman" w:cs="Times New Roman"/>
          <w:sz w:val="28"/>
        </w:rPr>
      </w:pPr>
    </w:p>
    <w:p w:rsidR="00690540" w:rsidRPr="00690540" w:rsidRDefault="00690540" w:rsidP="00690540">
      <w:pPr>
        <w:widowControl w:val="0"/>
        <w:autoSpaceDE w:val="0"/>
        <w:autoSpaceDN w:val="0"/>
        <w:spacing w:after="0" w:line="302" w:lineRule="exact"/>
        <w:ind w:left="12"/>
        <w:jc w:val="center"/>
        <w:rPr>
          <w:rFonts w:ascii="Times New Roman" w:eastAsia="Times New Roman" w:hAnsi="Times New Roman" w:cs="Times New Roman"/>
          <w:sz w:val="28"/>
        </w:rPr>
        <w:sectPr w:rsidR="00690540" w:rsidRPr="00690540">
          <w:pgSz w:w="16840" w:h="11910" w:orient="landscape"/>
          <w:pgMar w:top="660" w:right="566" w:bottom="280" w:left="113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Педагог-организатор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С.С.Рядская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690540" w:rsidRDefault="00690540"/>
    <w:sectPr w:rsidR="00690540" w:rsidSect="00690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0"/>
    <w:rsid w:val="00690540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2F6A"/>
  <w15:chartTrackingRefBased/>
  <w15:docId w15:val="{8DCBC9C8-FC76-43F3-BEF9-F25646F7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905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z.ru/1585394/2023-10-08/9-oktiabria-den-razgroma-nemetcko-fashistskikh-voisk-v-bitve-za-kavk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.ru/1571105/2023-09-10/11-sentiabria-den-pobedy-russkoi-eskadry-u-mysa-tendra-khod-i-itogi-srazheniia" TargetMode="External"/><Relationship Id="rId5" Type="http://schemas.openxmlformats.org/officeDocument/2006/relationships/hyperlink" Target="https://iz.ru/1571105/2023-09-10/11-sentiabria-den-pobedy-russkoi-eskadry-u-mysa-tendra-khod-i-itogi-srazheniia" TargetMode="External"/><Relationship Id="rId4" Type="http://schemas.openxmlformats.org/officeDocument/2006/relationships/hyperlink" Target="https://iz.ru/1569337/2023-09-07/8-sentiabria-den-borodinskogo-srazheniia-istoriia-prazdni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2025-02-03T06:45:00Z</cp:lastPrinted>
  <dcterms:created xsi:type="dcterms:W3CDTF">2025-02-03T06:42:00Z</dcterms:created>
  <dcterms:modified xsi:type="dcterms:W3CDTF">2025-02-03T06:46:00Z</dcterms:modified>
</cp:coreProperties>
</file>