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ECF" w:rsidRPr="00137ECF" w:rsidRDefault="00137ECF" w:rsidP="00137ECF">
      <w:pPr>
        <w:shd w:val="clear" w:color="auto" w:fill="FFFFFF"/>
        <w:spacing w:before="300" w:after="51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>Комментарии к открытым направлениям тем итогового сочинения на 20</w:t>
      </w:r>
      <w:r w:rsidR="00343234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>19</w:t>
      </w:r>
      <w:r w:rsidR="00F23D30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>-20</w:t>
      </w:r>
      <w:r w:rsidR="00343234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>20</w:t>
      </w:r>
      <w:r w:rsidRPr="00137ECF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 xml:space="preserve"> учебный год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институт педагогических измерений опубликовал комментарии к открытым направлениям тем итогового сочинения на 20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19-2020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сочинение в выпускных классах введено с 2014</w:t>
      </w:r>
      <w:r w:rsidR="006605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-2015</w:t>
      </w:r>
      <w:bookmarkStart w:id="0" w:name="_GoBack"/>
      <w:bookmarkEnd w:id="0"/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вместо итогового сочинения вправе выбрать написание изложения. 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Пять открытых направлений тем итогового сочинения на 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2019-2020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год:</w:t>
      </w:r>
    </w:p>
    <w:p w:rsidR="00137ECF" w:rsidRPr="00343234" w:rsidRDefault="00137ECF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«Война и мир» – к 150-летию великой книги</w:t>
      </w:r>
    </w:p>
    <w:p w:rsidR="00343234" w:rsidRPr="00343234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Темы, связанные с данным направлением, предполагают попытку осмысления важнейших исторических и нравственно-философских уроков знаменитой толстовской эпопеи. Опираясь на духовный опыт, воплощенный в великой книге, важно поделиться собственными размышлениями о вечном стремлении человека к миру и гармонии, о причинах разлада и поисках согласия между людьми в семейных и социальных отношениях, о многозначности понятий «война» и «мир» и их сложном соотношении, о природе подлинного героизма и патриотизма, а также о других вечных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проблемах, неизменно находящих отклик в литературных произведениях.</w:t>
      </w:r>
    </w:p>
    <w:p w:rsidR="00137ECF" w:rsidRPr="00343234" w:rsidRDefault="00137ECF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2. 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Надежда</w:t>
      </w:r>
      <w:r w:rsid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отчаяние</w:t>
      </w:r>
    </w:p>
    <w:p w:rsidR="00137ECF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широком мировоззренческом аспекте понятия «надежда» и «отчаяние» могут быть соотнесены с выбором активной или пассивной жизненной позиции по отношению к несовершенствам окружающей действительности. Надежда помогает человеку выстоять в тяжелых жизненных ситуациях, толкающих к отчаянию и вызывающих ощущение безысходности. Многие литературные герои оказываются перед трудным выбором: проявить слабость и сдаться на волю обстоятельств или бороться с ними, не теряя веры в людей и собственные силы, добро и справедливость. Проиллюстрировать проявления этих разных жизненных позиций можно, обратившись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произведениям отечественной и зарубежной литературы</w:t>
      </w:r>
      <w:r w:rsidR="00137ECF"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42798" w:rsidRPr="00137ECF" w:rsidRDefault="00C42798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7ECF" w:rsidRPr="00343234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 xml:space="preserve">3. 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Добро и зло</w:t>
      </w:r>
    </w:p>
    <w:p w:rsidR="00343234" w:rsidRPr="00343234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 между добром и злом составляет основу большинства сюжетов мировой литературы и фольклора, воплощается в произведениях всех видов искусства. Вечное противостояние двух полюсов человеческого бытия находит свое отражение в нравственном выборе героев, в их мыслях и поступках. Познание добра и зла, определение границ между ними является неотъемлемой частью всякой человеческой судьбы. Преломление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читательского опыта ученика в этом ракурсе даст необходимый материал для раскрытия любой из тем указанного направления.</w:t>
      </w:r>
    </w:p>
    <w:p w:rsidR="00137ECF" w:rsidRPr="00343234" w:rsidRDefault="00137ECF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4. 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Гордость</w:t>
      </w:r>
      <w:r w:rsidR="00343234" w:rsidRPr="00343234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ab/>
        <w:t>и смирение</w:t>
      </w:r>
    </w:p>
    <w:p w:rsidR="00137ECF" w:rsidRPr="00137ECF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осмысление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«гордость»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«смирение» в философском, историческом и нравственном аспекте с учетом многозначности их смысла у людей разных национальностей и религиозных убеждений. Понятие «гордость» может быть осмыслено как в позитивном ключе (чувство собственного достоинства), так и в негативном (гордыня); понятие «смирение» – как рабская покорность или как внутренняя сила, позволяющая не отвечать агрессией на агрессию. Выбор тех или иных смысловых аспектов,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примеров из литературных произведений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остаются за автором сочинения</w:t>
      </w:r>
      <w:r w:rsidR="00137ECF"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7ECF" w:rsidRPr="00F23D30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F23D3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5. </w:t>
      </w:r>
      <w:r w:rsidR="00343234" w:rsidRPr="00F23D30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Он и она</w:t>
      </w:r>
    </w:p>
    <w:p w:rsidR="00343234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Взаимоотношения между мужчиной и женщиной, как в личной, так и в социальной сфере, всегда волновали отечественных и зарубежных писателей, публицистов, философов. Темы сочинений данного направления дают возможность рассмотреть разные проявления этих отношений: от дружбы и любви до конфликта и обоюдного неприятия. Предметом размышления может стать и многообразие взаимоотношений мужчины и женщины в социальном, культурном, семейном контексте, включая духовные связи между ребенком и родителями. </w:t>
      </w:r>
    </w:p>
    <w:p w:rsidR="00137ECF" w:rsidRPr="00137ECF" w:rsidRDefault="00343234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Обширный литературный материал содержит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примеры осмысления тончайших нюансов духовного сосуществования двух миров, именуемых «он» и «она»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открытых направлений тем итогового сочинения </w:t>
      </w:r>
      <w:proofErr w:type="spellStart"/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Рособрнадзором</w:t>
      </w:r>
      <w:proofErr w:type="spellEnd"/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разрабатываются конкретные темы итогового сочинения для каждого часового пояса. Сами темы сочинений станут известны выпускникам за 15 минут до начала экзамена.</w:t>
      </w:r>
    </w:p>
    <w:p w:rsidR="00137ECF" w:rsidRPr="00137ECF" w:rsidRDefault="00137ECF" w:rsidP="00137ECF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итогового сочинения является «зачет» или «незачет». Если выпускник получил за итоговое сочинение неудовлетворительный результат, ему предоставляется возможность его пересдать.</w:t>
      </w:r>
    </w:p>
    <w:p w:rsidR="00A73DBB" w:rsidRDefault="00137ECF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2019-2020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учебном году итоговое сочинение пройдет 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 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декабря, 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и </w:t>
      </w:r>
      <w:r w:rsidR="00343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 </w:t>
      </w:r>
      <w:r w:rsidRPr="00137E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мая.</w:t>
      </w:r>
    </w:p>
    <w:p w:rsidR="009227F5" w:rsidRPr="009227F5" w:rsidRDefault="0066053F" w:rsidP="00343234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9227F5" w:rsidRPr="009227F5">
          <w:rPr>
            <w:rStyle w:val="a6"/>
            <w:rFonts w:ascii="Times New Roman" w:hAnsi="Times New Roman" w:cs="Times New Roman"/>
            <w:sz w:val="28"/>
            <w:szCs w:val="28"/>
          </w:rPr>
          <w:t>http://fipi.ru/content/itogovoe-sochinenie-v-2018-2019-uchebnom-godu</w:t>
        </w:r>
      </w:hyperlink>
    </w:p>
    <w:sectPr w:rsidR="009227F5" w:rsidRPr="009227F5" w:rsidSect="009227F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71"/>
    <w:rsid w:val="00137ECF"/>
    <w:rsid w:val="00343234"/>
    <w:rsid w:val="004309E0"/>
    <w:rsid w:val="0066053F"/>
    <w:rsid w:val="00883CDA"/>
    <w:rsid w:val="009227F5"/>
    <w:rsid w:val="00A73DBB"/>
    <w:rsid w:val="00C42798"/>
    <w:rsid w:val="00E93771"/>
    <w:rsid w:val="00F2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1164E-8117-4A13-A57E-9F43719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E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3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09E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4323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semiHidden/>
    <w:unhideWhenUsed/>
    <w:rsid w:val="00922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pi.ru/content/itogovoe-sochinenie-v-2018-2019-uchebnom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2018-09-03T12:45:00Z</cp:lastPrinted>
  <dcterms:created xsi:type="dcterms:W3CDTF">2019-10-15T06:29:00Z</dcterms:created>
  <dcterms:modified xsi:type="dcterms:W3CDTF">2019-10-15T09:06:00Z</dcterms:modified>
</cp:coreProperties>
</file>