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0" w:rsidRDefault="00B4437F">
      <w:r>
        <w:rPr>
          <w:color w:val="000000"/>
          <w:sz w:val="27"/>
          <w:szCs w:val="27"/>
          <w:shd w:val="clear" w:color="auto" w:fill="FFFFFF"/>
        </w:rPr>
        <w:t>Решение о предоставлении государственной услуги или об отказе в предоставлении государственной услуги принимается органом местного самоуправления по месту нахождения Организации в течение 13 рабочих дней, следующих за днем поступления в Организацию заявления с приложенными к нему документами на предоставление государственной услуги.</w:t>
      </w:r>
    </w:p>
    <w:sectPr w:rsidR="00AD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37F"/>
    <w:rsid w:val="00AD7B30"/>
    <w:rsid w:val="00B4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2023-02-28T12:58:00Z</dcterms:created>
  <dcterms:modified xsi:type="dcterms:W3CDTF">2023-02-28T12:58:00Z</dcterms:modified>
</cp:coreProperties>
</file>