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9" w:rsidRDefault="00E62AC0">
      <w:r>
        <w:rPr>
          <w:color w:val="000000"/>
          <w:sz w:val="27"/>
          <w:szCs w:val="27"/>
          <w:shd w:val="clear" w:color="auto" w:fill="FFFFFF"/>
        </w:rPr>
        <w:t>Заявителем на предоставление государственной услуги является один из родителей (законных представителей), внесших родительскую плату за присмотр и уход за детьми в муниципальных и частных образовательных организациях, реализующих образовательную программу дошкольного образования, находящихся на территории области из семьи со среднедушевым доходом, размер которого ниже полуторакратной величины прожиточного минимума в расчете на душу населения, установленной Правительством Липецкой области (далее заявитель).</w:t>
      </w:r>
    </w:p>
    <w:sectPr w:rsidR="00E0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AC0"/>
    <w:rsid w:val="00E04DA9"/>
    <w:rsid w:val="00E6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2023-02-28T12:57:00Z</dcterms:created>
  <dcterms:modified xsi:type="dcterms:W3CDTF">2023-02-28T12:57:00Z</dcterms:modified>
</cp:coreProperties>
</file>