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jc w:val="center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jc w:val="center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 xml:space="preserve">Детский сад </w:t>
      </w:r>
      <w:proofErr w:type="gramStart"/>
      <w:r w:rsidRPr="00180A79">
        <w:rPr>
          <w:color w:val="000000"/>
          <w:sz w:val="28"/>
          <w:szCs w:val="28"/>
        </w:rPr>
        <w:t>с</w:t>
      </w:r>
      <w:proofErr w:type="gramEnd"/>
      <w:r w:rsidRPr="00180A79">
        <w:rPr>
          <w:color w:val="000000"/>
          <w:sz w:val="28"/>
          <w:szCs w:val="28"/>
        </w:rPr>
        <w:t>. Осиновая Речка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jc w:val="center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Хабаровского муниципального района Хабаровского края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jc w:val="center"/>
        <w:rPr>
          <w:color w:val="000000"/>
          <w:sz w:val="28"/>
          <w:szCs w:val="28"/>
        </w:rPr>
      </w:pP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jc w:val="center"/>
        <w:rPr>
          <w:color w:val="000000"/>
          <w:sz w:val="28"/>
          <w:szCs w:val="28"/>
        </w:rPr>
      </w:pP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jc w:val="center"/>
        <w:rPr>
          <w:color w:val="000000"/>
          <w:sz w:val="28"/>
          <w:szCs w:val="28"/>
        </w:rPr>
      </w:pP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jc w:val="center"/>
        <w:rPr>
          <w:color w:val="000000"/>
          <w:sz w:val="28"/>
          <w:szCs w:val="28"/>
        </w:rPr>
      </w:pP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jc w:val="center"/>
        <w:rPr>
          <w:color w:val="000000"/>
          <w:sz w:val="28"/>
          <w:szCs w:val="28"/>
        </w:rPr>
      </w:pP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jc w:val="center"/>
        <w:rPr>
          <w:color w:val="000000"/>
          <w:sz w:val="28"/>
          <w:szCs w:val="28"/>
        </w:rPr>
      </w:pP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jc w:val="center"/>
        <w:rPr>
          <w:color w:val="000000"/>
          <w:sz w:val="28"/>
          <w:szCs w:val="28"/>
        </w:rPr>
      </w:pP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jc w:val="center"/>
        <w:rPr>
          <w:color w:val="000000"/>
          <w:sz w:val="28"/>
          <w:szCs w:val="28"/>
        </w:rPr>
      </w:pPr>
      <w:r w:rsidRPr="00180A79">
        <w:rPr>
          <w:b/>
          <w:bCs/>
          <w:color w:val="000000"/>
          <w:sz w:val="28"/>
          <w:szCs w:val="28"/>
        </w:rPr>
        <w:t>Целевые ориентиры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jc w:val="center"/>
        <w:rPr>
          <w:color w:val="000000"/>
          <w:sz w:val="28"/>
          <w:szCs w:val="28"/>
        </w:rPr>
      </w:pPr>
      <w:r w:rsidRPr="00180A79">
        <w:rPr>
          <w:b/>
          <w:bCs/>
          <w:color w:val="000000"/>
          <w:sz w:val="28"/>
          <w:szCs w:val="28"/>
        </w:rPr>
        <w:t>в ДОО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jc w:val="center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Консультация для педагогов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jc w:val="center"/>
        <w:rPr>
          <w:color w:val="000000"/>
          <w:sz w:val="28"/>
          <w:szCs w:val="28"/>
        </w:rPr>
      </w:pP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jc w:val="center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Подготовила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jc w:val="center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 xml:space="preserve">старший воспитатель 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jc w:val="center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Павлова Лилия Васильевна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jc w:val="center"/>
        <w:rPr>
          <w:color w:val="000000"/>
          <w:sz w:val="28"/>
          <w:szCs w:val="28"/>
        </w:rPr>
      </w:pP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jc w:val="center"/>
        <w:rPr>
          <w:color w:val="000000"/>
          <w:sz w:val="28"/>
          <w:szCs w:val="28"/>
        </w:rPr>
      </w:pP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jc w:val="center"/>
        <w:rPr>
          <w:color w:val="000000"/>
          <w:sz w:val="28"/>
          <w:szCs w:val="28"/>
        </w:rPr>
      </w:pP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jc w:val="center"/>
        <w:rPr>
          <w:color w:val="000000"/>
          <w:sz w:val="28"/>
          <w:szCs w:val="28"/>
        </w:rPr>
      </w:pP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jc w:val="center"/>
        <w:rPr>
          <w:color w:val="000000"/>
          <w:sz w:val="28"/>
          <w:szCs w:val="28"/>
        </w:rPr>
      </w:pP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jc w:val="center"/>
        <w:rPr>
          <w:color w:val="000000"/>
          <w:sz w:val="28"/>
          <w:szCs w:val="28"/>
        </w:rPr>
      </w:pP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jc w:val="center"/>
        <w:rPr>
          <w:color w:val="000000"/>
          <w:sz w:val="28"/>
          <w:szCs w:val="28"/>
        </w:rPr>
      </w:pP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jc w:val="center"/>
        <w:rPr>
          <w:color w:val="000000"/>
          <w:sz w:val="28"/>
          <w:szCs w:val="28"/>
        </w:rPr>
      </w:pP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jc w:val="center"/>
        <w:rPr>
          <w:color w:val="000000"/>
          <w:sz w:val="28"/>
          <w:szCs w:val="28"/>
        </w:rPr>
      </w:pP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jc w:val="center"/>
        <w:rPr>
          <w:color w:val="000000"/>
          <w:sz w:val="28"/>
          <w:szCs w:val="28"/>
        </w:rPr>
      </w:pP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jc w:val="center"/>
        <w:rPr>
          <w:color w:val="000000"/>
          <w:sz w:val="28"/>
          <w:szCs w:val="28"/>
        </w:rPr>
      </w:pP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jc w:val="center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Осиновая Речка 2023 г.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lastRenderedPageBreak/>
        <w:t>Целевые ориентиры как требования к результатам освоения основной образовательной программы дошкольного образования. Требования Стандарта к результатам освоения Программы представлены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в виде целевых ориентиров дошкольного образования, которые представляют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собой социально-нормативные возрастные характеристики возможных достижений ребенка на этапе завершения уровня дошкольного образования.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proofErr w:type="gramStart"/>
      <w:r w:rsidRPr="00180A79">
        <w:rPr>
          <w:color w:val="000000"/>
          <w:sz w:val="28"/>
          <w:szCs w:val="28"/>
        </w:rPr>
        <w:t>Специфика дошкольного детства (гибкость, пластичность развития ребенка,</w:t>
      </w:r>
      <w:proofErr w:type="gramEnd"/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proofErr w:type="gramStart"/>
      <w:r w:rsidRPr="00180A79">
        <w:rPr>
          <w:color w:val="000000"/>
          <w:sz w:val="28"/>
          <w:szCs w:val="28"/>
        </w:rPr>
        <w:t>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proofErr w:type="gramEnd"/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Организации, реализующей Программу.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</w:t>
      </w:r>
      <w:proofErr w:type="gramStart"/>
      <w:r w:rsidRPr="00180A79">
        <w:rPr>
          <w:color w:val="000000"/>
          <w:sz w:val="28"/>
          <w:szCs w:val="28"/>
        </w:rPr>
        <w:t>соответствия</w:t>
      </w:r>
      <w:proofErr w:type="gramEnd"/>
      <w:r w:rsidRPr="00180A79">
        <w:rPr>
          <w:color w:val="000000"/>
          <w:sz w:val="28"/>
          <w:szCs w:val="28"/>
        </w:rPr>
        <w:t xml:space="preserve">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итоговой аттестации воспитанников.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 xml:space="preserve">Настоящие требования являются ориентирами </w:t>
      </w:r>
      <w:proofErr w:type="gramStart"/>
      <w:r w:rsidRPr="00180A79">
        <w:rPr>
          <w:color w:val="000000"/>
          <w:sz w:val="28"/>
          <w:szCs w:val="28"/>
        </w:rPr>
        <w:t>для</w:t>
      </w:r>
      <w:proofErr w:type="gramEnd"/>
      <w:r w:rsidRPr="00180A79">
        <w:rPr>
          <w:color w:val="000000"/>
          <w:sz w:val="28"/>
          <w:szCs w:val="28"/>
        </w:rPr>
        <w:t>: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 xml:space="preserve">а) построения образовательной политики на соответствующих уровнях </w:t>
      </w:r>
      <w:proofErr w:type="gramStart"/>
      <w:r w:rsidRPr="00180A79">
        <w:rPr>
          <w:color w:val="000000"/>
          <w:sz w:val="28"/>
          <w:szCs w:val="28"/>
        </w:rPr>
        <w:t>с</w:t>
      </w:r>
      <w:proofErr w:type="gramEnd"/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учетом целей дошкольного образования, общих для всего образовательного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пространства Российской Федерации;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б) решения задач: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- формирования Программы;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- анализа профессиональной деятельности;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- взаимодействия с семьями;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в) изучения характеристик образования детей в возрасте от 2 до 8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лет;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lastRenderedPageBreak/>
        <w:t>г)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Целевые ориентиры не могут служить непосредственным основанием при решении управленческих задач, включая: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- аттестацию педагогических кадров;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- оценку качества образования;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 xml:space="preserve">- оценку как итогового, так и промежуточного уровня развития детей, </w:t>
      </w:r>
      <w:proofErr w:type="gramStart"/>
      <w:r w:rsidRPr="00180A79">
        <w:rPr>
          <w:color w:val="000000"/>
          <w:sz w:val="28"/>
          <w:szCs w:val="28"/>
        </w:rPr>
        <w:t>в</w:t>
      </w:r>
      <w:proofErr w:type="gramEnd"/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proofErr w:type="gramStart"/>
      <w:r w:rsidRPr="00180A79">
        <w:rPr>
          <w:color w:val="000000"/>
          <w:sz w:val="28"/>
          <w:szCs w:val="28"/>
        </w:rPr>
        <w:t>том числе в рамках мониторинга (в том числе в форме тестирования, с использованием методов, основанных на наблюдении, или иных методов</w:t>
      </w:r>
      <w:proofErr w:type="gramEnd"/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измерения результативности детей);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- 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 xml:space="preserve">- распределение стимулирующего </w:t>
      </w:r>
      <w:proofErr w:type="gramStart"/>
      <w:r w:rsidRPr="00180A79">
        <w:rPr>
          <w:color w:val="000000"/>
          <w:sz w:val="28"/>
          <w:szCs w:val="28"/>
        </w:rPr>
        <w:t>фонда оплаты труда работников Организации</w:t>
      </w:r>
      <w:proofErr w:type="gramEnd"/>
      <w:r w:rsidRPr="00180A79">
        <w:rPr>
          <w:color w:val="000000"/>
          <w:sz w:val="28"/>
          <w:szCs w:val="28"/>
        </w:rPr>
        <w:t>.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Целевые ориентиры образования в младенческом и раннем возрасте: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 xml:space="preserve">ребенок интересуется окружающими предметами и активно действует </w:t>
      </w:r>
      <w:proofErr w:type="gramStart"/>
      <w:r w:rsidRPr="00180A79">
        <w:rPr>
          <w:color w:val="000000"/>
          <w:sz w:val="28"/>
          <w:szCs w:val="28"/>
        </w:rPr>
        <w:t>с</w:t>
      </w:r>
      <w:proofErr w:type="gramEnd"/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 xml:space="preserve">ними; эмоционально </w:t>
      </w:r>
      <w:proofErr w:type="gramStart"/>
      <w:r w:rsidRPr="00180A79">
        <w:rPr>
          <w:color w:val="000000"/>
          <w:sz w:val="28"/>
          <w:szCs w:val="28"/>
        </w:rPr>
        <w:t>вовлечен</w:t>
      </w:r>
      <w:proofErr w:type="gramEnd"/>
      <w:r w:rsidRPr="00180A79">
        <w:rPr>
          <w:color w:val="000000"/>
          <w:sz w:val="28"/>
          <w:szCs w:val="28"/>
        </w:rPr>
        <w:t xml:space="preserve"> в действия с игрушками и другими предметами,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- стремится проявлять настойчивость в достижении результата своих действий;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-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- владеет простейшими навыками самообслуживания; стремится проявлять самостоятельность в бытовом и игровом поведении;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-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 xml:space="preserve">- стремится к общению </w:t>
      </w:r>
      <w:proofErr w:type="gramStart"/>
      <w:r w:rsidRPr="00180A79">
        <w:rPr>
          <w:color w:val="000000"/>
          <w:sz w:val="28"/>
          <w:szCs w:val="28"/>
        </w:rPr>
        <w:t>со</w:t>
      </w:r>
      <w:proofErr w:type="gramEnd"/>
      <w:r w:rsidRPr="00180A79">
        <w:rPr>
          <w:color w:val="000000"/>
          <w:sz w:val="28"/>
          <w:szCs w:val="28"/>
        </w:rPr>
        <w:t xml:space="preserve"> взрослыми и активно подражает им в движениях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 xml:space="preserve">и </w:t>
      </w:r>
      <w:proofErr w:type="gramStart"/>
      <w:r w:rsidRPr="00180A79">
        <w:rPr>
          <w:color w:val="000000"/>
          <w:sz w:val="28"/>
          <w:szCs w:val="28"/>
        </w:rPr>
        <w:t>действиях</w:t>
      </w:r>
      <w:proofErr w:type="gramEnd"/>
      <w:r w:rsidRPr="00180A79">
        <w:rPr>
          <w:color w:val="000000"/>
          <w:sz w:val="28"/>
          <w:szCs w:val="28"/>
        </w:rPr>
        <w:t>; появляются игры, в которых ребенок воспроизводит действия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lastRenderedPageBreak/>
        <w:t>взрослого;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- проявляет интерес к сверстникам; наблюдает за их действиями и подражает им;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- проявляет интерес к стихам, песням и сказкам, рассматриванию картинки,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 xml:space="preserve">стремится двигаться под музыку; эмоционально откликается на </w:t>
      </w:r>
      <w:proofErr w:type="gramStart"/>
      <w:r w:rsidRPr="00180A79">
        <w:rPr>
          <w:color w:val="000000"/>
          <w:sz w:val="28"/>
          <w:szCs w:val="28"/>
        </w:rPr>
        <w:t>различные</w:t>
      </w:r>
      <w:proofErr w:type="gramEnd"/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произведения культуры и искусства;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 xml:space="preserve">- у ребенка развита крупная моторика, он стремится осваивать </w:t>
      </w:r>
      <w:proofErr w:type="gramStart"/>
      <w:r w:rsidRPr="00180A79">
        <w:rPr>
          <w:color w:val="000000"/>
          <w:sz w:val="28"/>
          <w:szCs w:val="28"/>
        </w:rPr>
        <w:t>различные</w:t>
      </w:r>
      <w:proofErr w:type="gramEnd"/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виды движения (бег, лазанье, перешагивание и пр.).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Целевые ориентиры на этапе завершения дошкольного образования: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- ребенок овладевает основными культурными способами деятельности,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проявляет инициативу и самостоятельность в разных видах деятельности - игре, общении, познавательно-исследовательской деятельности,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proofErr w:type="gramStart"/>
      <w:r w:rsidRPr="00180A79">
        <w:rPr>
          <w:color w:val="000000"/>
          <w:sz w:val="28"/>
          <w:szCs w:val="28"/>
        </w:rPr>
        <w:t>конструировании</w:t>
      </w:r>
      <w:proofErr w:type="gramEnd"/>
      <w:r w:rsidRPr="00180A79">
        <w:rPr>
          <w:color w:val="000000"/>
          <w:sz w:val="28"/>
          <w:szCs w:val="28"/>
        </w:rPr>
        <w:t xml:space="preserve"> и др.;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- способен выбирать себе род занятий, участников по совместной деятельности;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-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 xml:space="preserve">- ребенок обладает развитым воображением, которое реализуется в </w:t>
      </w:r>
      <w:proofErr w:type="gramStart"/>
      <w:r w:rsidRPr="00180A79">
        <w:rPr>
          <w:color w:val="000000"/>
          <w:sz w:val="28"/>
          <w:szCs w:val="28"/>
        </w:rPr>
        <w:t>разных</w:t>
      </w:r>
      <w:proofErr w:type="gramEnd"/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 xml:space="preserve">видах деятельности, и прежде всего в игре; ребенок владеет разными формами и видами игры, различает </w:t>
      </w:r>
      <w:proofErr w:type="gramStart"/>
      <w:r w:rsidRPr="00180A79">
        <w:rPr>
          <w:color w:val="000000"/>
          <w:sz w:val="28"/>
          <w:szCs w:val="28"/>
        </w:rPr>
        <w:t>условную</w:t>
      </w:r>
      <w:proofErr w:type="gramEnd"/>
      <w:r w:rsidRPr="00180A79">
        <w:rPr>
          <w:color w:val="000000"/>
          <w:sz w:val="28"/>
          <w:szCs w:val="28"/>
        </w:rPr>
        <w:t xml:space="preserve"> и реальную ситуации, умеет подчиняться разным правилам и социальным нормам;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 xml:space="preserve">- ребенок достаточно хорошо владеет устной речью, может выражать </w:t>
      </w:r>
      <w:proofErr w:type="gramStart"/>
      <w:r w:rsidRPr="00180A79">
        <w:rPr>
          <w:color w:val="000000"/>
          <w:sz w:val="28"/>
          <w:szCs w:val="28"/>
        </w:rPr>
        <w:t>свои</w:t>
      </w:r>
      <w:proofErr w:type="gramEnd"/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мысли и желания, может использовать речь для выражения своих мыслей,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чувств и желаний, построения речевого высказывания в ситуации общения,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может выделять звуки в словах, у ребенка складываются предпосылки грамотности;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- у ребенка развита крупная и мелкая моторика; он подвижен, вынослив,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владеет основными движениями, может контролировать свои движения и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lastRenderedPageBreak/>
        <w:t>управлять ими;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 xml:space="preserve">- 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180A79">
        <w:rPr>
          <w:color w:val="000000"/>
          <w:sz w:val="28"/>
          <w:szCs w:val="28"/>
        </w:rPr>
        <w:t>со</w:t>
      </w:r>
      <w:proofErr w:type="gramEnd"/>
      <w:r w:rsidRPr="00180A79">
        <w:rPr>
          <w:color w:val="000000"/>
          <w:sz w:val="28"/>
          <w:szCs w:val="28"/>
        </w:rPr>
        <w:t xml:space="preserve"> взрослыми и сверстниками, может соблюдать правила безопасного поведения и личной гигиены;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- ребенок проявляет любознательность, задает вопросы взрослым и сверстникам, интересуется причинно-следственными связями, пытается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самостоятельно придумывать объяснения явлениям природы и поступкам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людей;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- склонен наблюдать, экспериментировать. Обладает начальными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знаниями о себе, о природном и социальном мире, в котором он живет; знаком с произведениями детской литературы, обладает элементарными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представлениями из области живой природы, естествознания, математики,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Целевые ориентиры Программы выступают основаниями преемственности дошкольного и начального общего образования. При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proofErr w:type="gramStart"/>
      <w:r w:rsidRPr="00180A79">
        <w:rPr>
          <w:color w:val="000000"/>
          <w:sz w:val="28"/>
          <w:szCs w:val="28"/>
        </w:rPr>
        <w:t>соблюдении</w:t>
      </w:r>
      <w:proofErr w:type="gramEnd"/>
      <w:r w:rsidRPr="00180A79">
        <w:rPr>
          <w:color w:val="000000"/>
          <w:sz w:val="28"/>
          <w:szCs w:val="28"/>
        </w:rPr>
        <w:t xml:space="preserve">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180A79" w:rsidRPr="00180A79" w:rsidRDefault="00180A79" w:rsidP="00180A79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180A79">
        <w:rPr>
          <w:color w:val="000000"/>
          <w:sz w:val="28"/>
          <w:szCs w:val="28"/>
        </w:rPr>
        <w:t>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- как создающие предпосылки для их реализации.</w:t>
      </w:r>
    </w:p>
    <w:p w:rsidR="00087367" w:rsidRPr="00180A79" w:rsidRDefault="00087367">
      <w:pPr>
        <w:rPr>
          <w:rFonts w:ascii="Times New Roman" w:hAnsi="Times New Roman" w:cs="Times New Roman"/>
          <w:sz w:val="28"/>
          <w:szCs w:val="28"/>
        </w:rPr>
      </w:pPr>
    </w:p>
    <w:sectPr w:rsidR="00087367" w:rsidRPr="00180A79" w:rsidSect="00087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180A79"/>
    <w:rsid w:val="00087367"/>
    <w:rsid w:val="00180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0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1110</Words>
  <Characters>6332</Characters>
  <Application>Microsoft Office Word</Application>
  <DocSecurity>0</DocSecurity>
  <Lines>52</Lines>
  <Paragraphs>14</Paragraphs>
  <ScaleCrop>false</ScaleCrop>
  <Company>Microsoft</Company>
  <LinksUpToDate>false</LinksUpToDate>
  <CharactersWithSpaces>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2025-02-09T13:24:00Z</dcterms:created>
  <dcterms:modified xsi:type="dcterms:W3CDTF">2025-02-09T13:28:00Z</dcterms:modified>
</cp:coreProperties>
</file>