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D20" w:rsidRPr="00AF6D20" w:rsidRDefault="00AF6D20" w:rsidP="00AF6D20">
      <w:pPr>
        <w:shd w:val="clear" w:color="auto" w:fill="FFFFFF"/>
        <w:spacing w:after="0" w:line="312" w:lineRule="atLeast"/>
        <w:jc w:val="center"/>
        <w:textAlignment w:val="baseline"/>
        <w:outlineLvl w:val="0"/>
        <w:rPr>
          <w:rFonts w:ascii="Arial" w:eastAsia="Times New Roman" w:hAnsi="Arial" w:cs="Arial"/>
          <w:b/>
          <w:color w:val="800000"/>
          <w:kern w:val="36"/>
          <w:sz w:val="36"/>
          <w:szCs w:val="36"/>
          <w:lang w:eastAsia="ru-RU"/>
        </w:rPr>
      </w:pPr>
      <w:r w:rsidRPr="00AF6D20">
        <w:rPr>
          <w:rFonts w:ascii="Arial" w:eastAsia="Times New Roman" w:hAnsi="Arial" w:cs="Arial"/>
          <w:b/>
          <w:kern w:val="36"/>
          <w:sz w:val="36"/>
          <w:szCs w:val="36"/>
          <w:lang w:eastAsia="ru-RU"/>
        </w:rPr>
        <w:t>Сведения о возможности, порядке и условиях внесения физическими и (или) юридическими лицами добровольных пожертвований</w:t>
      </w:r>
      <w:r w:rsidRPr="00AF6D20">
        <w:rPr>
          <w:rFonts w:ascii="Arial" w:eastAsia="Times New Roman" w:hAnsi="Arial" w:cs="Arial"/>
          <w:b/>
          <w:color w:val="800000"/>
          <w:kern w:val="36"/>
          <w:sz w:val="36"/>
          <w:szCs w:val="36"/>
          <w:lang w:eastAsia="ru-RU"/>
        </w:rPr>
        <w:t>.</w:t>
      </w:r>
    </w:p>
    <w:p w:rsidR="00AF6D20" w:rsidRPr="00AF6D20" w:rsidRDefault="00AF6D20" w:rsidP="00AF6D20">
      <w:pPr>
        <w:spacing w:after="0" w:line="24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AF6D20" w:rsidRPr="00AF6D20" w:rsidRDefault="00AF6D20" w:rsidP="00AF6D20">
      <w:pPr>
        <w:spacing w:after="0" w:line="24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Правовое регулирование привлечения средств родителей (законных представителей) обучающихся на нужды муниципального бюджетного образовательного учреждения дополнительного образования детей Центра внешкольной работы «Мужество» г. Туапсе муниципального образования Туапсинский район </w:t>
      </w:r>
      <w:proofErr w:type="gramStart"/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( </w:t>
      </w:r>
      <w:proofErr w:type="gramEnd"/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далее-ОО) регламентируется Гражданским кодексом РФ (далее ГК-РФ), Федеральным законом от 11.08.1995 г № 135 –ФЗ «О благотворительной деятельности и благотворительных организациях», региональными (муниципальными) нормативно-правовыми актами и локальными актами ОО.</w:t>
      </w:r>
    </w:p>
    <w:p w:rsidR="00AF6D20" w:rsidRPr="00AF6D20" w:rsidRDefault="00AF6D20" w:rsidP="00AF6D20">
      <w:pPr>
        <w:spacing w:after="0" w:line="248" w:lineRule="atLeast"/>
        <w:ind w:firstLine="709"/>
        <w:jc w:val="both"/>
        <w:textAlignment w:val="baseline"/>
        <w:rPr>
          <w:rFonts w:ascii="Arial" w:eastAsia="Times New Roman" w:hAnsi="Arial" w:cs="Arial"/>
          <w:sz w:val="16"/>
          <w:szCs w:val="16"/>
          <w:lang w:eastAsia="ru-RU"/>
        </w:rPr>
      </w:pPr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соответствии со ст. 582 ГК РФ</w:t>
      </w:r>
      <w:r w:rsidRPr="00AF6D20">
        <w:rPr>
          <w:rFonts w:ascii="Times New Roman" w:eastAsia="Times New Roman" w:hAnsi="Times New Roman" w:cs="Times New Roman"/>
          <w:sz w:val="28"/>
          <w:lang w:eastAsia="ru-RU"/>
        </w:rPr>
        <w:t> </w:t>
      </w:r>
      <w:r w:rsidRPr="00AF6D2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пожертвование представляет собой дарение вещи или права в общеполезных целях на безвозмездной основе.</w:t>
      </w:r>
      <w:r w:rsidRPr="00AF6D2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 </w:t>
      </w:r>
    </w:p>
    <w:p w:rsidR="00AF6D20" w:rsidRPr="00AF6D20" w:rsidRDefault="00AF6D20" w:rsidP="00AF6D20">
      <w:pPr>
        <w:spacing w:after="0" w:line="248" w:lineRule="atLeast"/>
        <w:jc w:val="center"/>
        <w:textAlignment w:val="baseline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AF6D20">
        <w:rPr>
          <w:rFonts w:ascii="Times New Roman" w:eastAsia="Times New Roman" w:hAnsi="Times New Roman" w:cs="Times New Roman"/>
          <w:b/>
          <w:bCs/>
          <w:iCs/>
          <w:sz w:val="36"/>
          <w:szCs w:val="36"/>
          <w:bdr w:val="none" w:sz="0" w:space="0" w:color="auto" w:frame="1"/>
          <w:lang w:eastAsia="ru-RU"/>
        </w:rPr>
        <w:t>Оформление пожертвования</w:t>
      </w:r>
    </w:p>
    <w:p w:rsidR="00AF6D20" w:rsidRPr="00AF6D20" w:rsidRDefault="00AF6D20" w:rsidP="00AF6D20">
      <w:pPr>
        <w:spacing w:after="0" w:line="24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 пожертвовании денежных средств или имущества на нужды ОО общеполезными могут быть цели, имеющие определенное значение как для ОО в целом (например, капитальный ремонт), так и для отдельных структурных подразделений (например, покупка мебели в кабинет, ремонт кабинета и т.п.).</w:t>
      </w:r>
    </w:p>
    <w:p w:rsidR="00AF6D20" w:rsidRPr="00AF6D20" w:rsidRDefault="00AF6D20" w:rsidP="00AF6D20">
      <w:pPr>
        <w:spacing w:after="0" w:line="24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Граждане и (или) организации, желающие помочь ОО материально, должны оформить безвозмездную помощь письменным договором пожертвования</w:t>
      </w:r>
      <w:r w:rsidRPr="00AF6D2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" w:history="1">
        <w:r w:rsidRPr="00AF6D2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(приложение 1)</w:t>
        </w:r>
      </w:hyperlink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Это особой вид договора дарения, по которому одна сторона безвозмездно передает или обязуется передать другой стороне вещь в собственность или имущественное право (требования) к себе или третьему лицу (например, право периодического получения определенной денежной суммы по банковскому вкладу жертвователя) в общеполезных целях.</w:t>
      </w:r>
      <w:proofErr w:type="gramEnd"/>
    </w:p>
    <w:p w:rsidR="00AF6D20" w:rsidRPr="00AF6D20" w:rsidRDefault="00AF6D20" w:rsidP="00AF6D20">
      <w:pPr>
        <w:spacing w:after="0" w:line="248" w:lineRule="atLeast"/>
        <w:ind w:firstLine="709"/>
        <w:jc w:val="center"/>
        <w:textAlignment w:val="baseline"/>
        <w:rPr>
          <w:rFonts w:ascii="Arial" w:eastAsia="Times New Roman" w:hAnsi="Arial" w:cs="Arial"/>
          <w:sz w:val="32"/>
          <w:szCs w:val="32"/>
          <w:lang w:eastAsia="ru-RU"/>
        </w:rPr>
      </w:pPr>
      <w:r w:rsidRPr="00AF6D20">
        <w:rPr>
          <w:rFonts w:ascii="Times New Roman" w:eastAsia="Times New Roman" w:hAnsi="Times New Roman" w:cs="Times New Roman"/>
          <w:b/>
          <w:bCs/>
          <w:iCs/>
          <w:sz w:val="32"/>
          <w:szCs w:val="32"/>
          <w:bdr w:val="none" w:sz="0" w:space="0" w:color="auto" w:frame="1"/>
          <w:lang w:eastAsia="ru-RU"/>
        </w:rPr>
        <w:t>Порядок привлечения пожертвования ОО</w:t>
      </w:r>
    </w:p>
    <w:p w:rsidR="00AF6D20" w:rsidRPr="00AF6D20" w:rsidRDefault="00AF6D20" w:rsidP="00AF6D20">
      <w:pPr>
        <w:spacing w:after="0" w:line="248" w:lineRule="atLeast"/>
        <w:ind w:firstLine="709"/>
        <w:jc w:val="both"/>
        <w:textAlignment w:val="baseline"/>
        <w:rPr>
          <w:rFonts w:ascii="Arial" w:eastAsia="Times New Roman" w:hAnsi="Arial" w:cs="Arial"/>
          <w:sz w:val="16"/>
          <w:szCs w:val="16"/>
          <w:lang w:eastAsia="ru-RU"/>
        </w:rPr>
      </w:pPr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ОО может собирать пожертвование, если такая возможность предусмотрена в его уставе. Основным принципом привлечения дополнительных средств (пожертвования) ОО служит</w:t>
      </w:r>
      <w:r w:rsidRPr="00AF6D20">
        <w:rPr>
          <w:rFonts w:ascii="Times New Roman" w:eastAsia="Times New Roman" w:hAnsi="Times New Roman" w:cs="Times New Roman"/>
          <w:sz w:val="28"/>
          <w:lang w:eastAsia="ru-RU"/>
        </w:rPr>
        <w:t> </w:t>
      </w:r>
      <w:r w:rsidRPr="00AF6D2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добровольность </w:t>
      </w:r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их внесения физическими и юридическими лицами, в </w:t>
      </w:r>
      <w:proofErr w:type="spellStart"/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т.ч</w:t>
      </w:r>
      <w:proofErr w:type="spellEnd"/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родителями (законными представителями) обучающихся. ОО не вправе самостоятельно, по собственной инициативе привлекать целевые взносы родителей (законных представителей) без их согласия. Размер целевого взноса определяется каждым жертвователем самостоятельно.</w:t>
      </w:r>
    </w:p>
    <w:p w:rsidR="00AF6D20" w:rsidRPr="00AF6D20" w:rsidRDefault="00AF6D20" w:rsidP="00AF6D20">
      <w:pPr>
        <w:spacing w:after="0" w:line="248" w:lineRule="atLeast"/>
        <w:ind w:firstLine="709"/>
        <w:jc w:val="both"/>
        <w:textAlignment w:val="baseline"/>
        <w:rPr>
          <w:rFonts w:ascii="Arial" w:eastAsia="Times New Roman" w:hAnsi="Arial" w:cs="Arial"/>
          <w:sz w:val="16"/>
          <w:szCs w:val="16"/>
          <w:lang w:eastAsia="ru-RU"/>
        </w:rPr>
      </w:pPr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Пожертвование может осуществляться как путем непосредственной передачи имущества (вручение ключей, правоустанавливающих документов), так и обещанием передать имущество в будущем. На принятие </w:t>
      </w:r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пожертвования не требуется разрешения или согласия учредителя ОО или иных государственных (муниципальных) органов власти.</w:t>
      </w:r>
    </w:p>
    <w:p w:rsidR="00AF6D20" w:rsidRPr="00AF6D20" w:rsidRDefault="00AF6D20" w:rsidP="00AF6D20">
      <w:pPr>
        <w:spacing w:after="0" w:line="248" w:lineRule="atLeast"/>
        <w:ind w:firstLine="709"/>
        <w:jc w:val="both"/>
        <w:textAlignment w:val="baseline"/>
        <w:rPr>
          <w:rFonts w:ascii="Arial" w:eastAsia="Times New Roman" w:hAnsi="Arial" w:cs="Arial"/>
          <w:sz w:val="16"/>
          <w:szCs w:val="16"/>
          <w:lang w:eastAsia="ru-RU"/>
        </w:rPr>
      </w:pPr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Пожертвование может вноситься:</w:t>
      </w:r>
    </w:p>
    <w:p w:rsidR="00AF6D20" w:rsidRPr="00AF6D20" w:rsidRDefault="00AF6D20" w:rsidP="00AF6D20">
      <w:pPr>
        <w:numPr>
          <w:ilvl w:val="0"/>
          <w:numId w:val="1"/>
        </w:numPr>
        <w:spacing w:after="0" w:line="248" w:lineRule="atLeast"/>
        <w:ind w:left="360"/>
        <w:textAlignment w:val="baseline"/>
        <w:rPr>
          <w:rFonts w:ascii="Arial" w:eastAsia="Times New Roman" w:hAnsi="Arial" w:cs="Arial"/>
          <w:sz w:val="16"/>
          <w:szCs w:val="16"/>
          <w:lang w:eastAsia="ru-RU"/>
        </w:rPr>
      </w:pPr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 внебюджетный счет ОО (пожертвование юридических и физических лиц </w:t>
      </w:r>
      <w:proofErr w:type="gramStart"/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лиц</w:t>
      </w:r>
      <w:proofErr w:type="gramEnd"/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).</w:t>
      </w:r>
    </w:p>
    <w:p w:rsidR="00AF6D20" w:rsidRPr="00AF6D20" w:rsidRDefault="00AF6D20" w:rsidP="00AF6D20">
      <w:pPr>
        <w:spacing w:after="0" w:line="248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Иное имущество, отличное от денежных средств (материальные вещи), оформляется в обязательном порядке актом приема-передачи и ставится на отдельный баланс ОО в соответствии с действующим законодательством.</w:t>
      </w:r>
    </w:p>
    <w:p w:rsidR="00AF6D20" w:rsidRPr="00AF6D20" w:rsidRDefault="00AF6D20" w:rsidP="00AF6D20">
      <w:pPr>
        <w:spacing w:after="0" w:line="248" w:lineRule="atLeast"/>
        <w:ind w:firstLine="709"/>
        <w:jc w:val="both"/>
        <w:textAlignment w:val="baseline"/>
        <w:rPr>
          <w:rFonts w:ascii="Arial" w:eastAsia="Times New Roman" w:hAnsi="Arial" w:cs="Arial"/>
          <w:sz w:val="16"/>
          <w:szCs w:val="16"/>
          <w:lang w:eastAsia="ru-RU"/>
        </w:rPr>
      </w:pPr>
    </w:p>
    <w:p w:rsidR="00AF6D20" w:rsidRPr="00AF6D20" w:rsidRDefault="00AF6D20" w:rsidP="00AF6D20">
      <w:pPr>
        <w:spacing w:after="0" w:line="248" w:lineRule="atLeast"/>
        <w:ind w:firstLine="709"/>
        <w:jc w:val="center"/>
        <w:textAlignment w:val="baseline"/>
        <w:rPr>
          <w:rFonts w:ascii="Arial" w:eastAsia="Times New Roman" w:hAnsi="Arial" w:cs="Arial"/>
          <w:sz w:val="32"/>
          <w:szCs w:val="32"/>
          <w:lang w:eastAsia="ru-RU"/>
        </w:rPr>
      </w:pPr>
      <w:r w:rsidRPr="00AF6D20">
        <w:rPr>
          <w:rFonts w:ascii="Times New Roman" w:eastAsia="Times New Roman" w:hAnsi="Times New Roman" w:cs="Times New Roman"/>
          <w:b/>
          <w:bCs/>
          <w:iCs/>
          <w:sz w:val="32"/>
          <w:szCs w:val="32"/>
          <w:bdr w:val="none" w:sz="0" w:space="0" w:color="auto" w:frame="1"/>
          <w:lang w:eastAsia="ru-RU"/>
        </w:rPr>
        <w:t>Использование пожертвования</w:t>
      </w:r>
    </w:p>
    <w:p w:rsidR="00AF6D20" w:rsidRPr="00AF6D20" w:rsidRDefault="00AF6D20" w:rsidP="00AF6D20">
      <w:pPr>
        <w:spacing w:after="0" w:line="248" w:lineRule="atLeast"/>
        <w:ind w:firstLine="709"/>
        <w:jc w:val="both"/>
        <w:textAlignment w:val="baseline"/>
        <w:rPr>
          <w:rFonts w:ascii="Arial" w:eastAsia="Times New Roman" w:hAnsi="Arial" w:cs="Arial"/>
          <w:sz w:val="16"/>
          <w:szCs w:val="16"/>
          <w:lang w:eastAsia="ru-RU"/>
        </w:rPr>
      </w:pPr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ОО, принимая пожертвование, должно использовать его по назначению. Распоряжение привлеченными целевыми взносами осуществляет руководитель ОО по согласованию с органами самоуправления ОО, принявшими решение о привлечении средств, и учредителем.</w:t>
      </w:r>
    </w:p>
    <w:p w:rsidR="00AF6D20" w:rsidRPr="00AF6D20" w:rsidRDefault="00AF6D20" w:rsidP="00AF6D20">
      <w:pPr>
        <w:spacing w:after="0" w:line="248" w:lineRule="atLeast"/>
        <w:ind w:firstLine="709"/>
        <w:jc w:val="both"/>
        <w:textAlignment w:val="baseline"/>
        <w:rPr>
          <w:rFonts w:ascii="Arial" w:eastAsia="Times New Roman" w:hAnsi="Arial" w:cs="Arial"/>
          <w:sz w:val="16"/>
          <w:szCs w:val="16"/>
          <w:lang w:eastAsia="ru-RU"/>
        </w:rPr>
      </w:pPr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Пожертвование ОО может предусматривать конкретное условие пользования имуществом, определяемое жертвователем. Если общеполезная цель дарителем не оговорена, администрация ОО самостоятельно решает на что в маках </w:t>
      </w:r>
      <w:proofErr w:type="gramStart"/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уставной</w:t>
      </w:r>
      <w:proofErr w:type="gramEnd"/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деятельность и (или) воспитательного процесса потратить полученное имущество. Например, ОО вправе израсходовать дополнительно привлеченные денежные средства (пожертвование) на функционирование и развитие ОО, осуществление образовательного процесса, в </w:t>
      </w:r>
      <w:proofErr w:type="spellStart"/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т.ч</w:t>
      </w:r>
      <w:proofErr w:type="spellEnd"/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на приобретение предметов хозяйственного пользования, интерьера, проведение ремонтных работ, организацию досуга и отдыха детей, различные виды доплат сотрудникам и другие нужды.</w:t>
      </w:r>
    </w:p>
    <w:p w:rsidR="00AF6D20" w:rsidRPr="00AF6D20" w:rsidRDefault="00AF6D20" w:rsidP="00AF6D20">
      <w:pPr>
        <w:spacing w:after="0" w:line="248" w:lineRule="atLeast"/>
        <w:ind w:firstLine="709"/>
        <w:jc w:val="both"/>
        <w:textAlignment w:val="baseline"/>
        <w:rPr>
          <w:rFonts w:ascii="Arial" w:eastAsia="Times New Roman" w:hAnsi="Arial" w:cs="Arial"/>
          <w:sz w:val="16"/>
          <w:szCs w:val="16"/>
          <w:lang w:eastAsia="ru-RU"/>
        </w:rPr>
      </w:pPr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Если применение имущества по указанному жертвователем назначению невозможно, распоряжаться им в иных целях допускается только с согласия жертвователя. В случаях смерти гражданина-жертвователя или ликвидации юридического лица – жертвователя процедуру распоряжения имуществом определяет суд.</w:t>
      </w:r>
    </w:p>
    <w:p w:rsidR="00AF6D20" w:rsidRPr="00AF6D20" w:rsidRDefault="00AF6D20" w:rsidP="00AF6D20">
      <w:pPr>
        <w:spacing w:after="0" w:line="248" w:lineRule="atLeast"/>
        <w:ind w:firstLine="709"/>
        <w:jc w:val="both"/>
        <w:textAlignment w:val="baseline"/>
        <w:rPr>
          <w:rFonts w:ascii="Arial" w:eastAsia="Times New Roman" w:hAnsi="Arial" w:cs="Arial"/>
          <w:sz w:val="16"/>
          <w:szCs w:val="16"/>
          <w:lang w:eastAsia="ru-RU"/>
        </w:rPr>
      </w:pPr>
      <w:r w:rsidRPr="00AF6D2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Пожертвованное имущество, используемое не по назначению, может быть возвращено жертвователю, наследникам или иным правопреемникам по решению суда. </w:t>
      </w:r>
    </w:p>
    <w:p w:rsidR="00AF6D20" w:rsidRPr="00AF6D20" w:rsidRDefault="00AF6D20" w:rsidP="00AF6D20">
      <w:pPr>
        <w:spacing w:before="100" w:beforeAutospacing="1" w:after="100" w:afterAutospacing="1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 w:rsidRPr="00AF6D20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Сведения из </w:t>
      </w:r>
      <w:hyperlink r:id="rId7" w:history="1">
        <w:r w:rsidRPr="00AF6D20">
          <w:rPr>
            <w:rFonts w:ascii="Times New Roman" w:eastAsia="Times New Roman" w:hAnsi="Times New Roman" w:cs="Times New Roman"/>
            <w:b/>
            <w:color w:val="106BBE"/>
            <w:kern w:val="36"/>
            <w:sz w:val="32"/>
            <w:szCs w:val="32"/>
            <w:lang w:eastAsia="ru-RU"/>
          </w:rPr>
          <w:t>Гражданского кодекса Российской Федерации (ГК РФ) (части первая, вторая, третья и четвертая) (с изменениями и дополнениями)</w:t>
        </w:r>
      </w:hyperlink>
    </w:p>
    <w:p w:rsidR="00AF6D20" w:rsidRPr="00AF6D20" w:rsidRDefault="00AF6D20" w:rsidP="00AF6D2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hyperlink r:id="rId8" w:history="1">
        <w:r w:rsidRPr="00AF6D20">
          <w:rPr>
            <w:rFonts w:ascii="Times New Roman" w:eastAsia="Times New Roman" w:hAnsi="Times New Roman" w:cs="Times New Roman"/>
            <w:color w:val="106BBE"/>
            <w:kern w:val="36"/>
            <w:sz w:val="28"/>
            <w:szCs w:val="28"/>
            <w:lang w:eastAsia="ru-RU"/>
          </w:rPr>
          <w:t>Часть вторая</w:t>
        </w:r>
      </w:hyperlink>
    </w:p>
    <w:p w:rsidR="00AF6D20" w:rsidRPr="00AF6D20" w:rsidRDefault="00AF6D20" w:rsidP="00AF6D2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hyperlink r:id="rId9" w:history="1">
        <w:r w:rsidRPr="00AF6D20">
          <w:rPr>
            <w:rFonts w:ascii="Times New Roman" w:eastAsia="Times New Roman" w:hAnsi="Times New Roman" w:cs="Times New Roman"/>
            <w:color w:val="106BBE"/>
            <w:kern w:val="36"/>
            <w:sz w:val="28"/>
            <w:szCs w:val="28"/>
            <w:lang w:eastAsia="ru-RU"/>
          </w:rPr>
          <w:t>Раздел IV. Отдельные виды обязательств (</w:t>
        </w:r>
        <w:proofErr w:type="spellStart"/>
        <w:r w:rsidRPr="00AF6D20">
          <w:rPr>
            <w:rFonts w:ascii="Times New Roman" w:eastAsia="Times New Roman" w:hAnsi="Times New Roman" w:cs="Times New Roman"/>
            <w:color w:val="106BBE"/>
            <w:kern w:val="36"/>
            <w:sz w:val="28"/>
            <w:szCs w:val="28"/>
            <w:lang w:eastAsia="ru-RU"/>
          </w:rPr>
          <w:t>ст.ст</w:t>
        </w:r>
        <w:proofErr w:type="spellEnd"/>
        <w:r w:rsidRPr="00AF6D20">
          <w:rPr>
            <w:rFonts w:ascii="Times New Roman" w:eastAsia="Times New Roman" w:hAnsi="Times New Roman" w:cs="Times New Roman"/>
            <w:color w:val="106BBE"/>
            <w:kern w:val="36"/>
            <w:sz w:val="28"/>
            <w:szCs w:val="28"/>
            <w:lang w:eastAsia="ru-RU"/>
          </w:rPr>
          <w:t>. 454 - 1109)</w:t>
        </w:r>
      </w:hyperlink>
    </w:p>
    <w:p w:rsidR="00AF6D20" w:rsidRPr="00AF6D20" w:rsidRDefault="00AF6D20" w:rsidP="00AF6D2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hyperlink r:id="rId10" w:history="1">
        <w:r w:rsidRPr="00AF6D20">
          <w:rPr>
            <w:rFonts w:ascii="Times New Roman" w:eastAsia="Times New Roman" w:hAnsi="Times New Roman" w:cs="Times New Roman"/>
            <w:color w:val="106BBE"/>
            <w:kern w:val="36"/>
            <w:sz w:val="28"/>
            <w:szCs w:val="28"/>
            <w:lang w:eastAsia="ru-RU"/>
          </w:rPr>
          <w:t>Глава 32. Дарение (</w:t>
        </w:r>
        <w:proofErr w:type="spellStart"/>
        <w:r w:rsidRPr="00AF6D20">
          <w:rPr>
            <w:rFonts w:ascii="Times New Roman" w:eastAsia="Times New Roman" w:hAnsi="Times New Roman" w:cs="Times New Roman"/>
            <w:color w:val="106BBE"/>
            <w:kern w:val="36"/>
            <w:sz w:val="28"/>
            <w:szCs w:val="28"/>
            <w:lang w:eastAsia="ru-RU"/>
          </w:rPr>
          <w:t>ст.ст</w:t>
        </w:r>
        <w:proofErr w:type="spellEnd"/>
        <w:r w:rsidRPr="00AF6D20">
          <w:rPr>
            <w:rFonts w:ascii="Times New Roman" w:eastAsia="Times New Roman" w:hAnsi="Times New Roman" w:cs="Times New Roman"/>
            <w:color w:val="106BBE"/>
            <w:kern w:val="36"/>
            <w:sz w:val="28"/>
            <w:szCs w:val="28"/>
            <w:lang w:eastAsia="ru-RU"/>
          </w:rPr>
          <w:t>. 572 - 582)</w:t>
        </w:r>
      </w:hyperlink>
    </w:p>
    <w:p w:rsidR="00AF6D20" w:rsidRPr="00AF6D20" w:rsidRDefault="00AF6D20" w:rsidP="00AF6D20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6D20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Статья 582.</w:t>
      </w:r>
      <w:r w:rsidRPr="00AF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Пожертвования</w:t>
      </w:r>
    </w:p>
    <w:p w:rsidR="00AF6D20" w:rsidRPr="00AF6D20" w:rsidRDefault="00AF6D20" w:rsidP="00AF6D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Пожертвованием признается дарение вещи или права в общеполезных целях. Пожертвования могут делаться гражданам, лечебным, воспитательным учреждениям, учреждениям социальной защиты и другим аналогичным учреждениям, благотворительным, научным и </w:t>
      </w:r>
      <w:r w:rsidRPr="00AF6D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образовательным организациям, фондам, музеям и другим учреждениям культуры, общественным и религиозным организациям, иным некоммерческим организациям в соответствии с законом, а также</w:t>
      </w:r>
      <w:r w:rsidRPr="00AF6D20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</w:t>
      </w:r>
      <w:r w:rsidRPr="00AF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государству и другим субъектам гражданского права, указанным в </w:t>
      </w:r>
      <w:hyperlink r:id="rId11" w:anchor="sub_124" w:history="1">
        <w:r w:rsidRPr="00AF6D20">
          <w:rPr>
            <w:rFonts w:ascii="Times New Roman" w:eastAsia="Times New Roman" w:hAnsi="Times New Roman" w:cs="Times New Roman"/>
            <w:b/>
            <w:bCs/>
            <w:color w:val="106BBE"/>
            <w:sz w:val="28"/>
            <w:szCs w:val="28"/>
            <w:lang w:eastAsia="ru-RU"/>
          </w:rPr>
          <w:t>статье 124</w:t>
        </w:r>
      </w:hyperlink>
      <w:r w:rsidRPr="00AF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Кодекса.</w:t>
      </w:r>
      <w:bookmarkStart w:id="0" w:name="sub_5822"/>
    </w:p>
    <w:p w:rsidR="00AF6D20" w:rsidRPr="00AF6D20" w:rsidRDefault="00AF6D20" w:rsidP="00AF6D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D20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 принятие пожертвования не требуется чьего-либо разрешения или согласия.</w:t>
      </w:r>
    </w:p>
    <w:p w:rsidR="00AF6D20" w:rsidRPr="00AF6D20" w:rsidRDefault="00AF6D20" w:rsidP="00AF6D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5823"/>
      <w:bookmarkEnd w:id="0"/>
      <w:r w:rsidRPr="00AF6D20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Пожертвование имущества гражданину должно быть, а юридическим лицам может быть обусловлено жертвователем использованием этого имущества по определенному назначению. При отсутствии такого условия пожертвование имущества гражданину считается обычным дарением, а в остальных случаях пожертвованное имущество используется одаряемым в соответствии с назначением имущества.</w:t>
      </w:r>
    </w:p>
    <w:p w:rsidR="00AF6D20" w:rsidRPr="00AF6D20" w:rsidRDefault="00AF6D20" w:rsidP="00AF6D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58232"/>
      <w:bookmarkEnd w:id="1"/>
      <w:r w:rsidRPr="00AF6D2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Юридическое лицо, принимающее пожертвование, для использования которого установлено определенное назначение, должно вести обособленный учет всех операций по использованию пожертвованного имущества.</w:t>
      </w:r>
    </w:p>
    <w:p w:rsidR="00AF6D20" w:rsidRPr="00AF6D20" w:rsidRDefault="00AF6D20" w:rsidP="00AF6D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5824"/>
      <w:bookmarkEnd w:id="2"/>
      <w:r w:rsidRPr="00AF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Если </w:t>
      </w:r>
      <w:hyperlink r:id="rId12" w:history="1">
        <w:r w:rsidRPr="00AF6D20">
          <w:rPr>
            <w:rFonts w:ascii="Times New Roman" w:eastAsia="Times New Roman" w:hAnsi="Times New Roman" w:cs="Times New Roman"/>
            <w:b/>
            <w:bCs/>
            <w:color w:val="106BBE"/>
            <w:sz w:val="28"/>
            <w:szCs w:val="28"/>
            <w:lang w:eastAsia="ru-RU"/>
          </w:rPr>
          <w:t>законом</w:t>
        </w:r>
      </w:hyperlink>
      <w:r w:rsidRPr="00AF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установлен иной порядок, в случаях, когда использование пожертвованного имущества в соответствии с указанным жертвователем назначением становится вследствие изменившихся обстоятельств невозможным, оно может быть использовано по другому назначению лишь с согласия жертвователя, а в случае смерти гражданина-жертвователя или ликвидации юридического лица - жертвователя по решению суда.</w:t>
      </w:r>
    </w:p>
    <w:p w:rsidR="00AF6D20" w:rsidRPr="00AF6D20" w:rsidRDefault="00AF6D20" w:rsidP="00AF6D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5825"/>
      <w:bookmarkEnd w:id="3"/>
      <w:r w:rsidRPr="00AF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Использование пожертвованного имущества не в соответствии с указанным жертвователем назначением или изменение этого назначения с нарушением правил, предусмотренных </w:t>
      </w:r>
      <w:hyperlink r:id="rId13" w:anchor="sub_5824" w:history="1">
        <w:r w:rsidRPr="00AF6D20">
          <w:rPr>
            <w:rFonts w:ascii="Times New Roman" w:eastAsia="Times New Roman" w:hAnsi="Times New Roman" w:cs="Times New Roman"/>
            <w:b/>
            <w:bCs/>
            <w:color w:val="106BBE"/>
            <w:sz w:val="28"/>
            <w:szCs w:val="28"/>
            <w:lang w:eastAsia="ru-RU"/>
          </w:rPr>
          <w:t>пунктом 4</w:t>
        </w:r>
      </w:hyperlink>
      <w:r w:rsidRPr="00AF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статьи, дает право жертвователю, его наследникам или иному правопреемнику требовать отмены пожертвования.</w:t>
      </w:r>
    </w:p>
    <w:p w:rsidR="00AF6D20" w:rsidRPr="00AF6D20" w:rsidRDefault="00AF6D20" w:rsidP="00AF6D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5826"/>
      <w:bookmarkEnd w:id="4"/>
      <w:r w:rsidRPr="00AF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К пожертвованиям не применяются </w:t>
      </w:r>
      <w:hyperlink r:id="rId14" w:anchor="sub_578" w:history="1">
        <w:r w:rsidRPr="00AF6D20">
          <w:rPr>
            <w:rFonts w:ascii="Times New Roman" w:eastAsia="Times New Roman" w:hAnsi="Times New Roman" w:cs="Times New Roman"/>
            <w:b/>
            <w:bCs/>
            <w:color w:val="106BBE"/>
            <w:sz w:val="28"/>
            <w:szCs w:val="28"/>
            <w:lang w:eastAsia="ru-RU"/>
          </w:rPr>
          <w:t>статьи 578</w:t>
        </w:r>
      </w:hyperlink>
      <w:r w:rsidRPr="00AF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5" w:anchor="sub_581" w:history="1">
        <w:r w:rsidRPr="00AF6D20">
          <w:rPr>
            <w:rFonts w:ascii="Times New Roman" w:eastAsia="Times New Roman" w:hAnsi="Times New Roman" w:cs="Times New Roman"/>
            <w:b/>
            <w:bCs/>
            <w:color w:val="106BBE"/>
            <w:sz w:val="28"/>
            <w:szCs w:val="28"/>
            <w:lang w:eastAsia="ru-RU"/>
          </w:rPr>
          <w:t>581</w:t>
        </w:r>
      </w:hyperlink>
      <w:r w:rsidRPr="00AF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Кодекса.</w:t>
      </w:r>
    </w:p>
    <w:bookmarkEnd w:id="5"/>
    <w:p w:rsidR="00AF6D20" w:rsidRPr="00AF6D20" w:rsidRDefault="00AF6D20" w:rsidP="00AF6D20">
      <w:pPr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AF6D20" w:rsidRPr="00AF6D20" w:rsidRDefault="00AF6D20" w:rsidP="00AF6D2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632423"/>
          <w:sz w:val="32"/>
          <w:szCs w:val="32"/>
          <w:lang w:eastAsia="ru-RU"/>
        </w:rPr>
      </w:pPr>
    </w:p>
    <w:p w:rsidR="00AF6D20" w:rsidRPr="00AF6D20" w:rsidRDefault="00AF6D20" w:rsidP="00AF6D2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632423"/>
          <w:sz w:val="32"/>
          <w:szCs w:val="32"/>
          <w:lang w:eastAsia="ru-RU"/>
        </w:rPr>
      </w:pPr>
    </w:p>
    <w:p w:rsidR="00AF6D20" w:rsidRPr="00AF6D20" w:rsidRDefault="00AF6D20" w:rsidP="00AF6D2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632423"/>
          <w:sz w:val="32"/>
          <w:szCs w:val="32"/>
          <w:lang w:eastAsia="ru-RU"/>
        </w:rPr>
      </w:pPr>
    </w:p>
    <w:p w:rsidR="00AF6D20" w:rsidRPr="00AF6D20" w:rsidRDefault="00AF6D20" w:rsidP="00AF6D2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632423"/>
          <w:sz w:val="32"/>
          <w:szCs w:val="32"/>
          <w:lang w:eastAsia="ru-RU"/>
        </w:rPr>
      </w:pPr>
    </w:p>
    <w:p w:rsidR="00AF6D20" w:rsidRPr="00AF6D20" w:rsidRDefault="00AF6D20" w:rsidP="00AF6D2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632423"/>
          <w:sz w:val="32"/>
          <w:szCs w:val="32"/>
          <w:lang w:eastAsia="ru-RU"/>
        </w:rPr>
      </w:pPr>
    </w:p>
    <w:p w:rsidR="00AF6D20" w:rsidRPr="00AF6D20" w:rsidRDefault="00AF6D20" w:rsidP="00AF6D2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632423"/>
          <w:sz w:val="32"/>
          <w:szCs w:val="32"/>
          <w:lang w:eastAsia="ru-RU"/>
        </w:rPr>
      </w:pPr>
    </w:p>
    <w:p w:rsidR="00AF6D20" w:rsidRPr="00AF6D20" w:rsidRDefault="00AF6D20" w:rsidP="00AF6D2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632423"/>
          <w:sz w:val="32"/>
          <w:szCs w:val="32"/>
          <w:lang w:eastAsia="ru-RU"/>
        </w:rPr>
      </w:pPr>
    </w:p>
    <w:p w:rsidR="00AF6D20" w:rsidRPr="00AF6D20" w:rsidRDefault="00AF6D20" w:rsidP="00AF6D2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632423"/>
          <w:sz w:val="32"/>
          <w:szCs w:val="32"/>
          <w:lang w:eastAsia="ru-RU"/>
        </w:rPr>
      </w:pPr>
    </w:p>
    <w:p w:rsidR="00AF6D20" w:rsidRPr="00AF6D20" w:rsidRDefault="00AF6D20" w:rsidP="00AF6D2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632423"/>
          <w:sz w:val="32"/>
          <w:szCs w:val="32"/>
          <w:lang w:eastAsia="ru-RU"/>
        </w:rPr>
      </w:pPr>
    </w:p>
    <w:p w:rsidR="00AF6D20" w:rsidRPr="00AF6D20" w:rsidRDefault="00AF6D20" w:rsidP="00AF6D2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632423"/>
          <w:sz w:val="32"/>
          <w:szCs w:val="32"/>
          <w:lang w:eastAsia="ru-RU"/>
        </w:rPr>
      </w:pPr>
    </w:p>
    <w:p w:rsidR="00AF6D20" w:rsidRPr="00AF6D20" w:rsidRDefault="00AF6D20" w:rsidP="00AF6D2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632423"/>
          <w:sz w:val="32"/>
          <w:szCs w:val="32"/>
          <w:lang w:eastAsia="ru-RU"/>
        </w:rPr>
      </w:pPr>
    </w:p>
    <w:p w:rsidR="004713D7" w:rsidRDefault="004713D7">
      <w:bookmarkStart w:id="6" w:name="_GoBack"/>
      <w:bookmarkEnd w:id="6"/>
    </w:p>
    <w:sectPr w:rsidR="00471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95352"/>
    <w:multiLevelType w:val="multilevel"/>
    <w:tmpl w:val="81448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BDF"/>
    <w:rsid w:val="00074BDF"/>
    <w:rsid w:val="004713D7"/>
    <w:rsid w:val="00A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22222" TargetMode="External"/><Relationship Id="rId13" Type="http://schemas.openxmlformats.org/officeDocument/2006/relationships/hyperlink" Target="file:///C:\Users\1\AppData\Local\Opera\Opera\temporary_downloads\&#1057;&#1074;&#1077;&#1076;&#1077;&#1085;&#1080;&#1103;%20&#1086;%20&#1087;&#1086;&#1088;&#1103;&#1076;&#1082;&#1077;%20&#1074;&#1085;&#1077;&#1089;&#1077;&#1085;&#1080;&#1103;%20&#1076;&#1086;&#1073;&#1088;&#1086;&#1074;&#1086;&#1083;&#1100;&#1085;&#1099;&#1093;%20&#1087;&#1086;&#1078;&#1077;&#1088;&#1090;&#1074;&#1086;&#1074;&#1072;&#1085;&#1080;&#1081;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0064072.0" TargetMode="External"/><Relationship Id="rId12" Type="http://schemas.openxmlformats.org/officeDocument/2006/relationships/hyperlink" Target="garantF1://12051312.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xn--14-6kchkfmc2a3b1g.xn--p1ai/wp-content/uploads/2013/09/%D0%BF%D1%80%D0%B8%D0%BB%D0%BE%D0%B6%D0%B5%D0%BD%D0%B8%D0%B5-12.docx" TargetMode="External"/><Relationship Id="rId11" Type="http://schemas.openxmlformats.org/officeDocument/2006/relationships/hyperlink" Target="file:///C:\Users\1\AppData\Local\Opera\Opera\temporary_downloads\&#1057;&#1074;&#1077;&#1076;&#1077;&#1085;&#1080;&#1103;%20&#1086;%20&#1087;&#1086;&#1088;&#1103;&#1076;&#1082;&#1077;%20&#1074;&#1085;&#1077;&#1089;&#1077;&#1085;&#1080;&#1103;%20&#1076;&#1086;&#1073;&#1088;&#1086;&#1074;&#1086;&#1083;&#1100;&#1085;&#1099;&#1093;%20&#1087;&#1086;&#1078;&#1077;&#1088;&#1090;&#1074;&#1086;&#1074;&#1072;&#1085;&#1080;&#1081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1\AppData\Local\Opera\Opera\temporary_downloads\&#1057;&#1074;&#1077;&#1076;&#1077;&#1085;&#1080;&#1103;%20&#1086;%20&#1087;&#1086;&#1088;&#1103;&#1076;&#1082;&#1077;%20&#1074;&#1085;&#1077;&#1089;&#1077;&#1085;&#1080;&#1103;%20&#1076;&#1086;&#1073;&#1088;&#1086;&#1074;&#1086;&#1083;&#1100;&#1085;&#1099;&#1093;%20&#1087;&#1086;&#1078;&#1077;&#1088;&#1090;&#1074;&#1086;&#1074;&#1072;&#1085;&#1080;&#1081;.docx" TargetMode="External"/><Relationship Id="rId10" Type="http://schemas.openxmlformats.org/officeDocument/2006/relationships/hyperlink" Target="garantF1://10064072.2032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064072.4001" TargetMode="External"/><Relationship Id="rId14" Type="http://schemas.openxmlformats.org/officeDocument/2006/relationships/hyperlink" Target="file:///C:\Users\1\AppData\Local\Opera\Opera\temporary_downloads\&#1057;&#1074;&#1077;&#1076;&#1077;&#1085;&#1080;&#1103;%20&#1086;%20&#1087;&#1086;&#1088;&#1103;&#1076;&#1082;&#1077;%20&#1074;&#1085;&#1077;&#1089;&#1077;&#1085;&#1080;&#1103;%20&#1076;&#1086;&#1073;&#1088;&#1086;&#1074;&#1086;&#1083;&#1100;&#1085;&#1099;&#1093;%20&#1087;&#1086;&#1078;&#1077;&#1088;&#1090;&#1074;&#1086;&#1074;&#1072;&#1085;&#1080;&#108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1099</Words>
  <Characters>6266</Characters>
  <Application>Microsoft Office Word</Application>
  <DocSecurity>0</DocSecurity>
  <Lines>52</Lines>
  <Paragraphs>14</Paragraphs>
  <ScaleCrop>false</ScaleCrop>
  <Company/>
  <LinksUpToDate>false</LinksUpToDate>
  <CharactersWithSpaces>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мужество</dc:creator>
  <cp:keywords/>
  <dc:description/>
  <cp:lastModifiedBy>мужество</cp:lastModifiedBy>
  <cp:revision>3</cp:revision>
  <dcterms:created xsi:type="dcterms:W3CDTF">2015-04-10T11:40:00Z</dcterms:created>
  <dcterms:modified xsi:type="dcterms:W3CDTF">2015-04-10T11:40:00Z</dcterms:modified>
</cp:coreProperties>
</file>