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221"/>
        <w:gridCol w:w="8222"/>
      </w:tblGrid>
      <w:tr w:rsidR="00AD3B83" w:rsidTr="00E5179F">
        <w:tc>
          <w:tcPr>
            <w:tcW w:w="8221" w:type="dxa"/>
          </w:tcPr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b/>
                <w:i/>
                <w:color w:val="000000" w:themeColor="text1"/>
                <w:sz w:val="20"/>
                <w:szCs w:val="20"/>
              </w:rPr>
              <w:t>Памятка родителям.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1. Предупредить любые детские шалости на дороге – долг каждого взрослого.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2. Ожидая сигнал светофора, будьте внимательны, крепко держите малыша за руку.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3. Дождитесь полной остановки автобуса, помогите ребёнкупервым войти в салон.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4. В автобусе держитесь за поручни. Заранее готовьтесь к выходу. Взрослый выходит первым и помогает малышу спуститься по ступеням.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5. На пешеходном светофоре загорелся красный сигнал – переход запрещён.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6. На предупреждающий знак «Пешеходный переход» переходить нельзя. Переход разрешён лишь там, где есть разметка «зебра» и установлены знаки особых предписаний, «Пешеходный переход».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7. Не отвлекайтесь при переходе дороги. Остановитесь перед «зеброй». Коляску с малышом не оставляйте на проезжей части.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8. На тротуаре пешеходы придерживаются правой стороны. Взрослый должен крепко держать ребёнка за руку.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9. Внимательно следите за поведением детей на остановках общественного транспорта.</w:t>
            </w:r>
          </w:p>
          <w:p w:rsid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10. Везти санки с малышом рядом с движущимся транспортом опасно.</w:t>
            </w:r>
          </w:p>
        </w:tc>
        <w:tc>
          <w:tcPr>
            <w:tcW w:w="8222" w:type="dxa"/>
          </w:tcPr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11. На переходе малышей следует обязательно высаживать из санок. Ребёнка в варежках дополнительно придерживайте за одежду.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12. Осторожность и обзор при переходе дороги – залог нашей безопасности.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13. Любое препятствие обходите как можно дальше от проезжейчасти.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14. Не переходите дорогу сразу на зелёный сигнал, пока вы неубедились в безопасности перехода.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15. Об использовании специальных детских удерживающих устройств должны знать все взрослые.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16. Катание на санках и лыжах с придорожных откосов приводит к беде.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Исходя, из выше перечисленного можно сделать соответствующий вывод, что:</w:t>
            </w:r>
          </w:p>
          <w:p w:rsid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Взрослые – наглядный пример и образец поведения на дорогах. Известно, что условие правил безопасности движения ребёнком зависит от такого фактора, как личный пример старших. Любой разговор с ребёнком о том, на какой сигнал светофора следует переходить улицу, теряет всякий смысл при виде перебегающих «на красный свет» родителей. Авторитет всегда весомее всяких слов. Ваш пример поведения станет нормой поведения для ваших детей.</w:t>
            </w:r>
          </w:p>
        </w:tc>
      </w:tr>
    </w:tbl>
    <w:p w:rsidR="00AD3B83" w:rsidRDefault="00AD3B83" w:rsidP="00516C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  <w:sz w:val="20"/>
          <w:szCs w:val="2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221"/>
        <w:gridCol w:w="8222"/>
      </w:tblGrid>
      <w:tr w:rsidR="008C46D8" w:rsidTr="00E5179F">
        <w:tc>
          <w:tcPr>
            <w:tcW w:w="8221" w:type="dxa"/>
          </w:tcPr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b/>
                <w:i/>
                <w:color w:val="000000" w:themeColor="text1"/>
                <w:sz w:val="20"/>
                <w:szCs w:val="20"/>
              </w:rPr>
              <w:t>Памятка родителям.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1. Предупредить любые детские шалости на дороге – долг каждого взрослого.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2. Ожидая сигнал светофора, будьте внимательны, крепко держите малыша за руку.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3. Дождитесь полной остановки автобуса, помогите ребёнкупервым войти в салон.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4. В автобусе держитесь за поручни. Заранее готовьтесь к выходу. Взрослый выходит первым и помогает малышу спуститься по ступеням.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5. На пешеходном светофоре загорелся красный сигнал – переход запрещён.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6. На предупреждающий знак «Пешеходный переход» переходить нельзя. Переход разрешён лишь там, где есть разметка «зебра» и установлены знаки особых предписаний, «Пешеходный переход».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7. Не отвлекайтесь при переходе дороги. Остановитесь перед «зеброй». Коляску с малышом не оставляйте на проезжей части.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8. На тротуаре пешеходы придерживаются правой стороны. Взрослый должен крепко держать ребёнка за руку.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9. Внимательно следите за поведением детей на остановках общественного транспорта.</w:t>
            </w:r>
          </w:p>
          <w:p w:rsidR="008C46D8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10. Везти санки с малышом рядом с движущимся транспортом опасно.</w:t>
            </w:r>
          </w:p>
        </w:tc>
        <w:tc>
          <w:tcPr>
            <w:tcW w:w="8222" w:type="dxa"/>
          </w:tcPr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11. На переходе малышей следует обязательно высаживать из санок. Ребёнка в варежках дополнительно придерживайте за одежду.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12. Осторожность и обзор при переходе дороги – залог нашей безопасности.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13. Любое препятствие обходите как можно дальше от проезжейчасти.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14. Не переходите дорогу сразу на зелёный сигнал, пока вы неубедились в безопасности перехода.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15. Об использовании специальных детских удерживающих устройств должны знать все взрослые.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16. Катание на санках и лыжах с придорожных откосов приводит к беде.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Исходя, из выше перечисленного можно сделать соответствующий вывод, что:</w:t>
            </w:r>
          </w:p>
          <w:p w:rsidR="008C46D8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Взрослые – наглядный пример и образец поведения на дорогах. Известно, что условие правил безопасности движения ребёнком зависит от такого фактора, как личный пример старших. Любой разговор с ребёнком о том, на какой сигнал светофора следует переходить улицу, теряет всякий смысл при виде перебегающих «на красный свет» родителей. Авторитет всегда весомее всяких слов. Ваш пример поведения станет нормой поведения для ваших детей.</w:t>
            </w:r>
          </w:p>
        </w:tc>
      </w:tr>
    </w:tbl>
    <w:p w:rsidR="008C46D8" w:rsidRDefault="008C46D8" w:rsidP="00516C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  <w:sz w:val="20"/>
          <w:szCs w:val="2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221"/>
        <w:gridCol w:w="8222"/>
      </w:tblGrid>
      <w:tr w:rsidR="008C46D8" w:rsidTr="00E5179F">
        <w:tc>
          <w:tcPr>
            <w:tcW w:w="8221" w:type="dxa"/>
          </w:tcPr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b/>
                <w:i/>
                <w:color w:val="000000" w:themeColor="text1"/>
                <w:sz w:val="20"/>
                <w:szCs w:val="20"/>
              </w:rPr>
              <w:t>Памятка родителям.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1. Предупредить любые детские шалости на дороге – долг каждого взрослого.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2. Ожидая сигнал светофора, будьте внимательны, крепко держите малыша за руку.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3. Дождитесь полной остановки автобуса, помогите ребёнкупервым войти в салон.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4. В автобусе держитесь за поручни. Заранее готовьтесь к выходу. Взрослый выходит первым и помогает малышу спуститься по ступеням.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5. На пешеходном светофоре загорелся красный сигнал – переход запрещён.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6. На предупреждающий знак «Пешеходный переход» переходить нельзя. Переход разрешён лишь там, где есть разметка «зебра» и установлены знаки особых предписаний, «Пешеходный переход».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7. Не отвлекайтесь при переходе дороги. Остановитесь перед «зеброй». Коляску с малышом не оставляйте на проезжей части.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8. На тротуаре пешеходы придерживаются правой стороны. Взрослый должен крепко держать ребёнка за руку.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9. Внимательно следите за поведением детей на остановках общественного транспорта.</w:t>
            </w:r>
          </w:p>
          <w:p w:rsidR="008C46D8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10. Везти санки с малышом рядом с движущимся транспортом опасно.</w:t>
            </w:r>
          </w:p>
        </w:tc>
        <w:tc>
          <w:tcPr>
            <w:tcW w:w="8222" w:type="dxa"/>
          </w:tcPr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11. На переходе малышей следует обязательно высаживать из санок. Ребёнка в варежках дополнительно придерживайте за одежду.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12. Осторожность и обзор при переходе дороги – залог нашей безопасности.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13. Любое препятствие обходите как можно дальше от проезжейчасти.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14. Не переходите дорогу сразу на зелёный сигнал, пока вы неубедились в безопасности перехода.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15. Об использовании специальных детских удерживающих устройств должны знать все взрослые.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16. Катание на санках и лыжах с придорожных откосов приводит к беде.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Исходя, из выше перечисленного можно сделать соответствующий вывод, что:</w:t>
            </w:r>
          </w:p>
          <w:p w:rsidR="008C46D8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Взрослые – наглядный пример и образец поведения на дорогах. Известно, что условие правил безопасности движения ребёнком зависит от такого фактора, как личный пример старших. Любой разговор с ребёнком о том, на какой сигнал светофора следует переходить улицу, теряет всякий смысл при виде перебегающих «на красный свет» родителей. Авторитет всегда весомее всяких слов. Ваш пример поведения станет нормой поведения для ваших детей.</w:t>
            </w:r>
          </w:p>
        </w:tc>
      </w:tr>
      <w:tr w:rsidR="00AD3B83" w:rsidTr="00E5179F">
        <w:tc>
          <w:tcPr>
            <w:tcW w:w="8221" w:type="dxa"/>
          </w:tcPr>
          <w:p w:rsidR="00AD3B83" w:rsidRPr="00AD3B83" w:rsidRDefault="00AD3B83" w:rsidP="00E517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D3B83">
              <w:rPr>
                <w:i/>
                <w:color w:val="000000" w:themeColor="text1"/>
                <w:sz w:val="22"/>
                <w:szCs w:val="22"/>
              </w:rPr>
              <w:lastRenderedPageBreak/>
              <w:t>Памятка для родителей – водителей.</w:t>
            </w:r>
          </w:p>
          <w:p w:rsidR="00AD3B83" w:rsidRPr="00AD3B83" w:rsidRDefault="00AD3B83" w:rsidP="00E517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D3B83">
              <w:rPr>
                <w:i/>
                <w:color w:val="000000" w:themeColor="text1"/>
                <w:sz w:val="22"/>
                <w:szCs w:val="22"/>
              </w:rPr>
              <w:t>Правила перевозки детей в автомобиле.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Всегда пристёгивайтесь ремнями безопасности и объясняйте ребёнку, зачем это нужно.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Если это правило автоматически выполняется Вами, то оно будет способствовать формированию у ребёнка привычки пристёгиваться ремнями безопасности.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Ремень ребёнка должен иметь адаптер по его росту (чтобы ремень был на уровне шеи) 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      </w:r>
          </w:p>
          <w:p w:rsid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Учите ребёнка правильному выходу из автомобиля через правую дверь, которая находится со стороны тротуара.</w:t>
            </w:r>
          </w:p>
        </w:tc>
        <w:tc>
          <w:tcPr>
            <w:tcW w:w="8222" w:type="dxa"/>
          </w:tcPr>
          <w:p w:rsidR="00AD3B83" w:rsidRPr="00B104CC" w:rsidRDefault="00B104CC" w:rsidP="00B104CC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B104CC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Муниципальное </w:t>
            </w:r>
            <w:r w:rsidR="00B22B0F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бюджетное</w:t>
            </w:r>
            <w:r w:rsidR="00AD3B83" w:rsidRPr="00B104CC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 дошкольное образовательное учреждение</w:t>
            </w:r>
            <w:r w:rsidRPr="00B104CC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 Детский сад №</w:t>
            </w:r>
            <w:r w:rsidR="00B22B0F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33</w:t>
            </w:r>
          </w:p>
          <w:p w:rsidR="00AD3B83" w:rsidRDefault="00AD3B83" w:rsidP="00B104C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D3B83" w:rsidRPr="00623E74" w:rsidRDefault="00AD3B83" w:rsidP="00E5179F">
            <w:pPr>
              <w:jc w:val="center"/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 xml:space="preserve">Памятки </w:t>
            </w:r>
            <w:r w:rsidRPr="00623E74"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>для</w:t>
            </w:r>
            <w:r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 xml:space="preserve"> роди</w:t>
            </w:r>
            <w:r w:rsidRPr="00623E74"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>телей</w:t>
            </w:r>
          </w:p>
          <w:p w:rsidR="00AD3B83" w:rsidRPr="00623E74" w:rsidRDefault="008C46D8" w:rsidP="00E5179F">
            <w:pPr>
              <w:jc w:val="center"/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</w:pPr>
            <w:r w:rsidRPr="008C46D8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 xml:space="preserve"> </w:t>
            </w:r>
            <w:r w:rsidR="00AD3B83" w:rsidRPr="00623E74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«</w:t>
            </w:r>
            <w:r w:rsidR="00AD3B83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Безопасность на дорогах</w:t>
            </w:r>
            <w:r w:rsidR="00AD3B83" w:rsidRPr="00623E74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»</w:t>
            </w:r>
          </w:p>
          <w:p w:rsidR="00AD3B83" w:rsidRPr="00623E74" w:rsidRDefault="00AD3B83" w:rsidP="00E5179F">
            <w:pPr>
              <w:jc w:val="center"/>
              <w:rPr>
                <w:rFonts w:ascii="Palatino Linotype" w:eastAsia="Times New Roman" w:hAnsi="Palatino Linotype"/>
                <w:i/>
                <w:noProof/>
                <w:color w:val="00B050"/>
                <w:sz w:val="16"/>
                <w:szCs w:val="16"/>
              </w:rPr>
            </w:pPr>
          </w:p>
          <w:p w:rsidR="00B104CC" w:rsidRDefault="00B104CC" w:rsidP="00B104CC">
            <w:pPr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>Подготовила</w:t>
            </w:r>
          </w:p>
          <w:p w:rsidR="00B22B0F" w:rsidRDefault="00AD3B83" w:rsidP="00B104CC">
            <w:pPr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 w:rsidRPr="00623E74"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 xml:space="preserve"> </w:t>
            </w:r>
            <w:r w:rsidR="00B22B0F"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 xml:space="preserve">Старший </w:t>
            </w:r>
          </w:p>
          <w:p w:rsidR="00AD3B83" w:rsidRPr="00623E74" w:rsidRDefault="00AD3B83" w:rsidP="00B104CC">
            <w:pPr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 w:rsidRPr="00623E74"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 xml:space="preserve">воспитатель </w:t>
            </w:r>
          </w:p>
          <w:p w:rsidR="00AD3B83" w:rsidRPr="00623E74" w:rsidRDefault="00B22B0F" w:rsidP="00E5179F">
            <w:pPr>
              <w:ind w:firstLine="709"/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>Скибина Н.С.</w:t>
            </w:r>
          </w:p>
          <w:p w:rsidR="00AD3B83" w:rsidRDefault="008C46D8" w:rsidP="00E5179F">
            <w:pPr>
              <w:pStyle w:val="a5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b/>
                <w:bCs/>
                <w:i/>
                <w:noProof/>
                <w:color w:val="0F243E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-1600835</wp:posOffset>
                  </wp:positionV>
                  <wp:extent cx="1200150" cy="1704340"/>
                  <wp:effectExtent l="19050" t="0" r="0" b="0"/>
                  <wp:wrapTight wrapText="bothSides">
                    <wp:wrapPolygon edited="0">
                      <wp:start x="-343" y="0"/>
                      <wp:lineTo x="-343" y="21246"/>
                      <wp:lineTo x="21600" y="21246"/>
                      <wp:lineTo x="21600" y="0"/>
                      <wp:lineTo x="-343" y="0"/>
                    </wp:wrapPolygon>
                  </wp:wrapTight>
                  <wp:docPr id="2" name="Рисунок 5" descr="C:\Documents and Settings\Администратор\Рабочий стол\ТВОРЧЕСТВО\КАРТИНКИ ДЛЯ ДОУ\Картинки по ПДД\1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Рабочий стол\ТВОРЧЕСТВО\КАРТИНКИ ДЛЯ ДОУ\Картинки по ПДД\1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0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22B0F">
              <w:rPr>
                <w:rFonts w:ascii="Palatino Linotype" w:eastAsia="Times New Roman" w:hAnsi="Palatino Linotype"/>
                <w:b/>
                <w:bCs/>
                <w:i/>
                <w:color w:val="0F243E"/>
                <w:sz w:val="20"/>
                <w:szCs w:val="20"/>
                <w:lang w:eastAsia="ru-RU"/>
              </w:rPr>
              <w:t>х</w:t>
            </w:r>
            <w:proofErr w:type="gramStart"/>
            <w:r w:rsidR="00B22B0F">
              <w:rPr>
                <w:rFonts w:ascii="Palatino Linotype" w:eastAsia="Times New Roman" w:hAnsi="Palatino Linotype"/>
                <w:b/>
                <w:bCs/>
                <w:i/>
                <w:color w:val="0F243E"/>
                <w:sz w:val="20"/>
                <w:szCs w:val="20"/>
                <w:lang w:eastAsia="ru-RU"/>
              </w:rPr>
              <w:t>.К</w:t>
            </w:r>
            <w:proofErr w:type="gramEnd"/>
            <w:r w:rsidR="00B22B0F">
              <w:rPr>
                <w:rFonts w:ascii="Palatino Linotype" w:eastAsia="Times New Roman" w:hAnsi="Palatino Linotype"/>
                <w:b/>
                <w:bCs/>
                <w:i/>
                <w:color w:val="0F243E"/>
                <w:sz w:val="20"/>
                <w:szCs w:val="20"/>
                <w:lang w:eastAsia="ru-RU"/>
              </w:rPr>
              <w:t>убанский</w:t>
            </w:r>
            <w:proofErr w:type="spellEnd"/>
          </w:p>
        </w:tc>
      </w:tr>
    </w:tbl>
    <w:p w:rsidR="00516C0B" w:rsidRPr="00AD3B83" w:rsidRDefault="00516C0B" w:rsidP="00E5179F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8221"/>
      </w:tblGrid>
      <w:tr w:rsidR="00E5179F" w:rsidTr="00E5179F">
        <w:tc>
          <w:tcPr>
            <w:tcW w:w="8222" w:type="dxa"/>
          </w:tcPr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D3B83">
              <w:rPr>
                <w:i/>
                <w:color w:val="000000" w:themeColor="text1"/>
                <w:sz w:val="22"/>
                <w:szCs w:val="22"/>
              </w:rPr>
              <w:t>Памятка для родителей – водителей.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D3B83">
              <w:rPr>
                <w:i/>
                <w:color w:val="000000" w:themeColor="text1"/>
                <w:sz w:val="22"/>
                <w:szCs w:val="22"/>
              </w:rPr>
              <w:t>Правила перевозки детей в автомобиле.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Всегда пристёгивайтесь ремнями безопасности и объясняйте ребёнку, зачем это нужно.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Если это правило автоматически выполняется Вами, то оно будет способствовать формированию у ребёнка привычки пристёгиваться ремнями безопасности.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Ремень ребёнка должен иметь адаптер по его росту (чтобы ремень был на уровне шеи) 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      </w:r>
          </w:p>
          <w:p w:rsidR="00E5179F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Учите ребёнка правильному выходу из автомобиля через правую дверь, которая находится со стороны тротуара.</w:t>
            </w:r>
          </w:p>
        </w:tc>
        <w:tc>
          <w:tcPr>
            <w:tcW w:w="8221" w:type="dxa"/>
          </w:tcPr>
          <w:p w:rsidR="00B22B0F" w:rsidRPr="00B104CC" w:rsidRDefault="00B22B0F" w:rsidP="00B22B0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B104CC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бюджетное</w:t>
            </w:r>
            <w:r w:rsidRPr="00B104CC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 дошкольное образовательное учреждение Детский сад №</w:t>
            </w: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33</w:t>
            </w:r>
          </w:p>
          <w:p w:rsidR="00B22B0F" w:rsidRDefault="00B22B0F" w:rsidP="00B22B0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22B0F" w:rsidRPr="00623E74" w:rsidRDefault="00B22B0F" w:rsidP="00B22B0F">
            <w:pPr>
              <w:jc w:val="center"/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 xml:space="preserve">Памятки </w:t>
            </w:r>
            <w:r w:rsidRPr="00623E74"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>для</w:t>
            </w:r>
            <w:r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 xml:space="preserve"> роди</w:t>
            </w:r>
            <w:r w:rsidRPr="00623E74"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>телей</w:t>
            </w:r>
          </w:p>
          <w:p w:rsidR="00B22B0F" w:rsidRPr="00623E74" w:rsidRDefault="00B22B0F" w:rsidP="00B22B0F">
            <w:pPr>
              <w:jc w:val="center"/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</w:pPr>
            <w:r w:rsidRPr="008C46D8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 xml:space="preserve"> </w:t>
            </w:r>
            <w:r w:rsidRPr="00623E74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«</w:t>
            </w:r>
            <w:r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Безопасность на дорогах</w:t>
            </w:r>
            <w:r w:rsidRPr="00623E74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»</w:t>
            </w:r>
          </w:p>
          <w:p w:rsidR="00B22B0F" w:rsidRPr="00623E74" w:rsidRDefault="00B22B0F" w:rsidP="00B22B0F">
            <w:pPr>
              <w:jc w:val="center"/>
              <w:rPr>
                <w:rFonts w:ascii="Palatino Linotype" w:eastAsia="Times New Roman" w:hAnsi="Palatino Linotype"/>
                <w:i/>
                <w:noProof/>
                <w:color w:val="00B050"/>
                <w:sz w:val="16"/>
                <w:szCs w:val="16"/>
              </w:rPr>
            </w:pPr>
          </w:p>
          <w:p w:rsidR="00B22B0F" w:rsidRDefault="00B22B0F" w:rsidP="00B22B0F">
            <w:pPr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>Подготовила</w:t>
            </w:r>
          </w:p>
          <w:p w:rsidR="00B22B0F" w:rsidRDefault="00B22B0F" w:rsidP="00B22B0F">
            <w:pPr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 w:rsidRPr="00623E74"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 xml:space="preserve">Старший </w:t>
            </w:r>
          </w:p>
          <w:p w:rsidR="00B22B0F" w:rsidRPr="00623E74" w:rsidRDefault="00B22B0F" w:rsidP="00B22B0F">
            <w:pPr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 w:rsidRPr="00623E74"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 xml:space="preserve">воспитатель </w:t>
            </w:r>
          </w:p>
          <w:p w:rsidR="00B22B0F" w:rsidRPr="00623E74" w:rsidRDefault="00B22B0F" w:rsidP="00B22B0F">
            <w:pPr>
              <w:ind w:firstLine="709"/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>Скибина Н.С.</w:t>
            </w:r>
          </w:p>
          <w:p w:rsidR="00E5179F" w:rsidRDefault="00B22B0F" w:rsidP="00B22B0F">
            <w:pPr>
              <w:pStyle w:val="a5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b/>
                <w:bCs/>
                <w:i/>
                <w:noProof/>
                <w:color w:val="0F243E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4F6CA0B2" wp14:editId="155DB92A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-1600835</wp:posOffset>
                  </wp:positionV>
                  <wp:extent cx="1200150" cy="1704340"/>
                  <wp:effectExtent l="19050" t="0" r="0" b="0"/>
                  <wp:wrapTight wrapText="bothSides">
                    <wp:wrapPolygon edited="0">
                      <wp:start x="-343" y="0"/>
                      <wp:lineTo x="-343" y="21246"/>
                      <wp:lineTo x="21600" y="21246"/>
                      <wp:lineTo x="21600" y="0"/>
                      <wp:lineTo x="-343" y="0"/>
                    </wp:wrapPolygon>
                  </wp:wrapTight>
                  <wp:docPr id="1" name="Рисунок 5" descr="C:\Documents and Settings\Администратор\Рабочий стол\ТВОРЧЕСТВО\КАРТИНКИ ДЛЯ ДОУ\Картинки по ПДД\1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Рабочий стол\ТВОРЧЕСТВО\КАРТИНКИ ДЛЯ ДОУ\Картинки по ПДД\1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0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i/>
                <w:color w:val="0F243E"/>
                <w:sz w:val="20"/>
                <w:szCs w:val="20"/>
                <w:lang w:eastAsia="ru-RU"/>
              </w:rPr>
              <w:t>х</w:t>
            </w:r>
            <w:proofErr w:type="gramStart"/>
            <w:r>
              <w:rPr>
                <w:rFonts w:ascii="Palatino Linotype" w:eastAsia="Times New Roman" w:hAnsi="Palatino Linotype"/>
                <w:b/>
                <w:bCs/>
                <w:i/>
                <w:color w:val="0F243E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Palatino Linotype" w:eastAsia="Times New Roman" w:hAnsi="Palatino Linotype"/>
                <w:b/>
                <w:bCs/>
                <w:i/>
                <w:color w:val="0F243E"/>
                <w:sz w:val="20"/>
                <w:szCs w:val="20"/>
                <w:lang w:eastAsia="ru-RU"/>
              </w:rPr>
              <w:t>убанский</w:t>
            </w:r>
            <w:proofErr w:type="spellEnd"/>
          </w:p>
        </w:tc>
      </w:tr>
    </w:tbl>
    <w:p w:rsidR="00D23054" w:rsidRPr="00AD3B83" w:rsidRDefault="00D23054" w:rsidP="00E5179F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8221"/>
      </w:tblGrid>
      <w:tr w:rsidR="00E5179F" w:rsidTr="00E5179F">
        <w:tc>
          <w:tcPr>
            <w:tcW w:w="8222" w:type="dxa"/>
          </w:tcPr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D3B83">
              <w:rPr>
                <w:i/>
                <w:color w:val="000000" w:themeColor="text1"/>
                <w:sz w:val="22"/>
                <w:szCs w:val="22"/>
              </w:rPr>
              <w:t>Памятка для родителей – водителей.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D3B83">
              <w:rPr>
                <w:i/>
                <w:color w:val="000000" w:themeColor="text1"/>
                <w:sz w:val="22"/>
                <w:szCs w:val="22"/>
              </w:rPr>
              <w:t>Правила перевозки детей в автомобиле.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Всегда пристёгивайтесь ремнями безопасности и объясняйте ребёнку, зачем это нужно.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Если это правило автоматически выполняется Вами, то оно будет способствовать формированию у ребёнка привычки пристёгиваться ремнями безопасности.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Ремень ребёнка должен иметь адаптер по его росту (чтобы ремень был на уровне шеи) 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      </w:r>
          </w:p>
          <w:p w:rsidR="00E5179F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Учите ребёнка правильному выходу из автомобиля через правую дверь, которая находится со стороны тротуара.</w:t>
            </w:r>
          </w:p>
        </w:tc>
        <w:tc>
          <w:tcPr>
            <w:tcW w:w="8221" w:type="dxa"/>
          </w:tcPr>
          <w:p w:rsidR="00B22B0F" w:rsidRPr="00B104CC" w:rsidRDefault="00B22B0F" w:rsidP="00B22B0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B104CC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бюджетное</w:t>
            </w:r>
            <w:r w:rsidRPr="00B104CC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 дошкольное образовательное учреждение Детский сад №</w:t>
            </w: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33</w:t>
            </w:r>
          </w:p>
          <w:p w:rsidR="00B22B0F" w:rsidRDefault="00B22B0F" w:rsidP="00B22B0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22B0F" w:rsidRPr="00B104CC" w:rsidRDefault="00B22B0F" w:rsidP="00B22B0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22B0F" w:rsidRPr="00623E74" w:rsidRDefault="00B22B0F" w:rsidP="00B22B0F">
            <w:pPr>
              <w:jc w:val="center"/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 xml:space="preserve">Памятки </w:t>
            </w:r>
            <w:r w:rsidRPr="00623E74"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>для</w:t>
            </w:r>
            <w:r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 xml:space="preserve"> роди</w:t>
            </w:r>
            <w:r w:rsidRPr="00623E74"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>телей</w:t>
            </w:r>
          </w:p>
          <w:p w:rsidR="00B22B0F" w:rsidRPr="00623E74" w:rsidRDefault="00B22B0F" w:rsidP="00B22B0F">
            <w:pPr>
              <w:jc w:val="center"/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</w:pPr>
            <w:r w:rsidRPr="008C46D8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 xml:space="preserve"> </w:t>
            </w:r>
            <w:r w:rsidRPr="00623E74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«</w:t>
            </w:r>
            <w:r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Безопасность на дорогах</w:t>
            </w:r>
            <w:r w:rsidRPr="00623E74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»</w:t>
            </w:r>
          </w:p>
          <w:p w:rsidR="00B22B0F" w:rsidRPr="00623E74" w:rsidRDefault="00B22B0F" w:rsidP="00B22B0F">
            <w:pPr>
              <w:jc w:val="center"/>
              <w:rPr>
                <w:rFonts w:ascii="Palatino Linotype" w:eastAsia="Times New Roman" w:hAnsi="Palatino Linotype"/>
                <w:i/>
                <w:noProof/>
                <w:color w:val="00B050"/>
                <w:sz w:val="16"/>
                <w:szCs w:val="16"/>
              </w:rPr>
            </w:pPr>
          </w:p>
          <w:p w:rsidR="00B22B0F" w:rsidRDefault="00B22B0F" w:rsidP="00B22B0F">
            <w:pPr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>Подготовила</w:t>
            </w:r>
          </w:p>
          <w:p w:rsidR="00B22B0F" w:rsidRDefault="00B22B0F" w:rsidP="00B22B0F">
            <w:pPr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 w:rsidRPr="00623E74"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 xml:space="preserve">Старший </w:t>
            </w:r>
          </w:p>
          <w:p w:rsidR="00B22B0F" w:rsidRPr="00623E74" w:rsidRDefault="00B22B0F" w:rsidP="00B22B0F">
            <w:pPr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 w:rsidRPr="00623E74"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 xml:space="preserve">воспитатель </w:t>
            </w:r>
          </w:p>
          <w:p w:rsidR="00B22B0F" w:rsidRPr="00623E74" w:rsidRDefault="00B22B0F" w:rsidP="00B22B0F">
            <w:pPr>
              <w:ind w:firstLine="709"/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>Скибина Н.С.</w:t>
            </w:r>
          </w:p>
          <w:p w:rsidR="00E5179F" w:rsidRDefault="00B22B0F" w:rsidP="00B22B0F">
            <w:pPr>
              <w:pStyle w:val="a5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b/>
                <w:bCs/>
                <w:i/>
                <w:noProof/>
                <w:color w:val="0F243E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4F6CA0B2" wp14:editId="155DB92A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-1600835</wp:posOffset>
                  </wp:positionV>
                  <wp:extent cx="1200150" cy="1704340"/>
                  <wp:effectExtent l="19050" t="0" r="0" b="0"/>
                  <wp:wrapTight wrapText="bothSides">
                    <wp:wrapPolygon edited="0">
                      <wp:start x="-343" y="0"/>
                      <wp:lineTo x="-343" y="21246"/>
                      <wp:lineTo x="21600" y="21246"/>
                      <wp:lineTo x="21600" y="0"/>
                      <wp:lineTo x="-343" y="0"/>
                    </wp:wrapPolygon>
                  </wp:wrapTight>
                  <wp:docPr id="4" name="Рисунок 5" descr="C:\Documents and Settings\Администратор\Рабочий стол\ТВОРЧЕСТВО\КАРТИНКИ ДЛЯ ДОУ\Картинки по ПДД\1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Рабочий стол\ТВОРЧЕСТВО\КАРТИНКИ ДЛЯ ДОУ\Картинки по ПДД\1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0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i/>
                <w:color w:val="0F243E"/>
                <w:sz w:val="20"/>
                <w:szCs w:val="20"/>
                <w:lang w:eastAsia="ru-RU"/>
              </w:rPr>
              <w:t>х</w:t>
            </w:r>
            <w:proofErr w:type="gramStart"/>
            <w:r>
              <w:rPr>
                <w:rFonts w:ascii="Palatino Linotype" w:eastAsia="Times New Roman" w:hAnsi="Palatino Linotype"/>
                <w:b/>
                <w:bCs/>
                <w:i/>
                <w:color w:val="0F243E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Palatino Linotype" w:eastAsia="Times New Roman" w:hAnsi="Palatino Linotype"/>
                <w:b/>
                <w:bCs/>
                <w:i/>
                <w:color w:val="0F243E"/>
                <w:sz w:val="20"/>
                <w:szCs w:val="20"/>
                <w:lang w:eastAsia="ru-RU"/>
              </w:rPr>
              <w:t>убанский</w:t>
            </w:r>
            <w:proofErr w:type="spellEnd"/>
          </w:p>
        </w:tc>
      </w:tr>
    </w:tbl>
    <w:p w:rsidR="00D23054" w:rsidRPr="00AD3B83" w:rsidRDefault="00D23054" w:rsidP="00E5179F">
      <w:pPr>
        <w:rPr>
          <w:sz w:val="20"/>
          <w:szCs w:val="20"/>
        </w:rPr>
      </w:pPr>
    </w:p>
    <w:sectPr w:rsidR="00D23054" w:rsidRPr="00AD3B83" w:rsidSect="00E5179F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6C0B"/>
    <w:rsid w:val="0027524D"/>
    <w:rsid w:val="002F4749"/>
    <w:rsid w:val="003D53DE"/>
    <w:rsid w:val="00516C0B"/>
    <w:rsid w:val="008C46D8"/>
    <w:rsid w:val="0096455F"/>
    <w:rsid w:val="00AD3B83"/>
    <w:rsid w:val="00B104CC"/>
    <w:rsid w:val="00B22B0F"/>
    <w:rsid w:val="00D23054"/>
    <w:rsid w:val="00E5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D3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AD3B8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D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Delta</Company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2017-12-07T17:56:00Z</cp:lastPrinted>
  <dcterms:created xsi:type="dcterms:W3CDTF">2014-02-14T05:26:00Z</dcterms:created>
  <dcterms:modified xsi:type="dcterms:W3CDTF">2020-12-01T07:31:00Z</dcterms:modified>
</cp:coreProperties>
</file>