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BC" w:rsidRDefault="00C06CBC" w:rsidP="00C06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критериев и показателей </w:t>
      </w:r>
    </w:p>
    <w:p w:rsidR="00C06CBC" w:rsidRDefault="00C06CBC" w:rsidP="00C06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профессиональной деятельности педагогических работников, </w:t>
      </w:r>
    </w:p>
    <w:p w:rsidR="00C06CBC" w:rsidRDefault="00C06CBC" w:rsidP="00C06CB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аттестуемых в целях установления квалификационной категории (</w:t>
      </w:r>
      <w:r>
        <w:rPr>
          <w:b/>
          <w:bCs/>
          <w:sz w:val="28"/>
          <w:szCs w:val="28"/>
        </w:rPr>
        <w:t>высшая</w:t>
      </w:r>
      <w:r>
        <w:rPr>
          <w:b/>
          <w:sz w:val="28"/>
          <w:szCs w:val="28"/>
        </w:rPr>
        <w:t xml:space="preserve">) по должности </w:t>
      </w:r>
      <w:r w:rsidR="00FE5CA1" w:rsidRPr="006B5EC2">
        <w:rPr>
          <w:b/>
          <w:sz w:val="28"/>
          <w:szCs w:val="28"/>
        </w:rPr>
        <w:t>«педагог-психолог»</w:t>
      </w:r>
      <w:proofErr w:type="gramEnd"/>
    </w:p>
    <w:p w:rsidR="00C06CBC" w:rsidRDefault="00C06CBC" w:rsidP="00C06CBC">
      <w:pPr>
        <w:rPr>
          <w:sz w:val="28"/>
          <w:szCs w:val="28"/>
        </w:rPr>
      </w:pPr>
    </w:p>
    <w:p w:rsidR="00C06CBC" w:rsidRDefault="00C06CBC" w:rsidP="00C06C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Ф.И.О. педагогического работника: _________________________________________</w:t>
      </w:r>
    </w:p>
    <w:p w:rsidR="00C06CBC" w:rsidRDefault="00C06CBC" w:rsidP="00C06C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Место работы: ___________________________________________________________</w:t>
      </w:r>
    </w:p>
    <w:p w:rsidR="00C06CBC" w:rsidRDefault="00C06CBC" w:rsidP="00C06C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Должность: ______________________________________________________________</w:t>
      </w:r>
    </w:p>
    <w:p w:rsidR="002678F9" w:rsidRDefault="002678F9"/>
    <w:p w:rsidR="00E93EE9" w:rsidRDefault="00E93EE9"/>
    <w:tbl>
      <w:tblPr>
        <w:tblW w:w="24477" w:type="dxa"/>
        <w:tblLayout w:type="fixed"/>
        <w:tblLook w:val="0000"/>
      </w:tblPr>
      <w:tblGrid>
        <w:gridCol w:w="853"/>
        <w:gridCol w:w="2400"/>
        <w:gridCol w:w="116"/>
        <w:gridCol w:w="3530"/>
        <w:gridCol w:w="4252"/>
        <w:gridCol w:w="1561"/>
        <w:gridCol w:w="3261"/>
        <w:gridCol w:w="7"/>
        <w:gridCol w:w="4245"/>
        <w:gridCol w:w="4252"/>
      </w:tblGrid>
      <w:tr w:rsidR="00FE5CA1" w:rsidRPr="006B5EC2" w:rsidTr="00980F5D">
        <w:trPr>
          <w:gridAfter w:val="3"/>
          <w:wAfter w:w="8504" w:type="dxa"/>
          <w:trHeight w:val="570"/>
        </w:trPr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980F5D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6B5EC2">
              <w:rPr>
                <w:b/>
                <w:sz w:val="26"/>
                <w:szCs w:val="26"/>
              </w:rPr>
              <w:t>Критерии оценки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980F5D">
            <w:pPr>
              <w:snapToGrid w:val="0"/>
              <w:ind w:firstLine="432"/>
              <w:jc w:val="center"/>
              <w:rPr>
                <w:b/>
                <w:sz w:val="26"/>
                <w:szCs w:val="26"/>
              </w:rPr>
            </w:pPr>
            <w:r w:rsidRPr="006B5EC2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980F5D">
            <w:pPr>
              <w:tabs>
                <w:tab w:val="left" w:pos="635"/>
                <w:tab w:val="center" w:pos="3672"/>
              </w:tabs>
              <w:snapToGrid w:val="0"/>
              <w:jc w:val="center"/>
              <w:rPr>
                <w:b/>
                <w:sz w:val="26"/>
                <w:szCs w:val="26"/>
              </w:rPr>
            </w:pPr>
            <w:r w:rsidRPr="006B5EC2">
              <w:rPr>
                <w:b/>
                <w:sz w:val="26"/>
                <w:szCs w:val="26"/>
              </w:rPr>
              <w:t>Документы, подтверждающие выполнение показателя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1" w:rsidRPr="006B5EC2" w:rsidRDefault="00FE5CA1" w:rsidP="00980F5D">
            <w:pPr>
              <w:tabs>
                <w:tab w:val="left" w:pos="635"/>
                <w:tab w:val="center" w:pos="3672"/>
              </w:tabs>
              <w:snapToGrid w:val="0"/>
              <w:jc w:val="center"/>
              <w:rPr>
                <w:b/>
                <w:sz w:val="26"/>
                <w:szCs w:val="26"/>
              </w:rPr>
            </w:pPr>
            <w:r w:rsidRPr="006B5EC2">
              <w:rPr>
                <w:b/>
                <w:sz w:val="26"/>
                <w:szCs w:val="26"/>
              </w:rPr>
              <w:t>Оценка в баллах</w:t>
            </w:r>
          </w:p>
        </w:tc>
      </w:tr>
      <w:tr w:rsidR="00FE5CA1" w:rsidRPr="006B5EC2" w:rsidTr="00980F5D">
        <w:trPr>
          <w:gridAfter w:val="3"/>
          <w:wAfter w:w="8504" w:type="dxa"/>
          <w:trHeight w:val="28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rPr>
                <w:b/>
              </w:rPr>
            </w:pPr>
            <w:r w:rsidRPr="006B5EC2">
              <w:rPr>
                <w:b/>
              </w:rPr>
              <w:t>1</w:t>
            </w:r>
          </w:p>
        </w:tc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rPr>
                <w:b/>
              </w:rPr>
            </w:pPr>
            <w:r w:rsidRPr="006B5EC2">
              <w:rPr>
                <w:b/>
              </w:rPr>
              <w:t>Результативность профессиональной деятельности</w:t>
            </w:r>
          </w:p>
        </w:tc>
      </w:tr>
      <w:tr w:rsidR="00980F5D" w:rsidRPr="006B5EC2" w:rsidTr="00980F5D">
        <w:trPr>
          <w:gridAfter w:val="3"/>
          <w:wAfter w:w="8504" w:type="dxa"/>
          <w:trHeight w:val="138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t>1.1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Выполнение объемных показателей индивидуального плана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Соответствие достигнутых объемных показателей индивидуальному плану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ind w:firstLine="412"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ind w:firstLine="412"/>
              <w:jc w:val="both"/>
            </w:pPr>
          </w:p>
        </w:tc>
      </w:tr>
      <w:tr w:rsidR="00980F5D" w:rsidRPr="006B5EC2" w:rsidTr="00980F5D">
        <w:trPr>
          <w:gridAfter w:val="3"/>
          <w:wAfter w:w="8504" w:type="dxa"/>
          <w:trHeight w:val="155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t>1.2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  <w:rPr>
                <w:b/>
              </w:rPr>
            </w:pPr>
            <w:r w:rsidRPr="00D63EF4">
              <w:rPr>
                <w:spacing w:val="-4"/>
              </w:rPr>
              <w:t>Организация и проведение психопрофилактических мероприятий по актуальным направлениям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  <w:rPr>
                <w:b/>
              </w:rPr>
            </w:pPr>
            <w:r w:rsidRPr="00D63EF4">
              <w:t xml:space="preserve">Положительная динамика результатов обучающихся по итогам </w:t>
            </w:r>
            <w:r w:rsidRPr="00D63EF4">
              <w:rPr>
                <w:spacing w:val="-4"/>
              </w:rPr>
              <w:t xml:space="preserve"> проведения психопрофилактических мероприятий.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ind w:firstLine="412"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6351F4" w:rsidRDefault="00980F5D" w:rsidP="00D750CA">
            <w:pPr>
              <w:ind w:firstLine="412"/>
              <w:jc w:val="both"/>
            </w:pPr>
          </w:p>
        </w:tc>
      </w:tr>
      <w:tr w:rsidR="00980F5D" w:rsidRPr="006B5EC2" w:rsidTr="00980F5D">
        <w:trPr>
          <w:gridAfter w:val="3"/>
          <w:wAfter w:w="8504" w:type="dxa"/>
          <w:trHeight w:val="115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t>1.3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Организация и проведение коррекционно-развивающей работы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Положительная динамика результатов в коррекционно-развивающем направлении на основе проведенной диагностики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ind w:firstLine="412"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5D" w:rsidRPr="006351F4" w:rsidRDefault="00980F5D" w:rsidP="00D750CA">
            <w:pPr>
              <w:ind w:firstLine="412"/>
              <w:jc w:val="both"/>
            </w:pPr>
          </w:p>
        </w:tc>
      </w:tr>
      <w:tr w:rsidR="00FE5CA1" w:rsidRPr="006B5EC2" w:rsidTr="00980F5D">
        <w:trPr>
          <w:trHeight w:val="42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6B5EC2">
              <w:rPr>
                <w:b/>
              </w:rPr>
              <w:t>2</w:t>
            </w:r>
          </w:p>
        </w:tc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contextualSpacing/>
              <w:jc w:val="both"/>
            </w:pPr>
            <w:r w:rsidRPr="00D30FCC">
              <w:rPr>
                <w:b/>
                <w:iCs/>
                <w:color w:val="0D0D0D"/>
              </w:rPr>
              <w:t>Выявление и развитие у обучающихся способностей к научной (интеллектуальной), творческой, физкультурно-спортивной</w:t>
            </w:r>
            <w:r w:rsidRPr="00D30FCC">
              <w:rPr>
                <w:b/>
                <w:iCs/>
                <w:color w:val="0D0D0D"/>
              </w:rPr>
              <w:br/>
              <w:t>деятельности</w:t>
            </w:r>
          </w:p>
        </w:tc>
        <w:tc>
          <w:tcPr>
            <w:tcW w:w="4252" w:type="dxa"/>
            <w:gridSpan w:val="2"/>
          </w:tcPr>
          <w:p w:rsidR="00FE5CA1" w:rsidRPr="006B5EC2" w:rsidRDefault="00FE5CA1" w:rsidP="00D750CA">
            <w:pPr>
              <w:snapToGrid w:val="0"/>
              <w:rPr>
                <w:color w:val="FF0000"/>
              </w:rPr>
            </w:pPr>
          </w:p>
        </w:tc>
        <w:tc>
          <w:tcPr>
            <w:tcW w:w="4252" w:type="dxa"/>
          </w:tcPr>
          <w:p w:rsidR="00FE5CA1" w:rsidRPr="006B5EC2" w:rsidRDefault="00FE5CA1" w:rsidP="00D750CA">
            <w:pPr>
              <w:snapToGrid w:val="0"/>
              <w:rPr>
                <w:color w:val="FF0000"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t>2.1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 xml:space="preserve">Научно-исследовательская, научно-практическая и проектная деятельность </w:t>
            </w:r>
            <w:proofErr w:type="gramStart"/>
            <w:r w:rsidRPr="00D63EF4">
              <w:rPr>
                <w:color w:val="auto"/>
              </w:rPr>
              <w:t>обучающихся</w:t>
            </w:r>
            <w:proofErr w:type="gramEnd"/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980F5D" w:rsidRDefault="00980F5D" w:rsidP="00980F5D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>Достижения (первые и призовые места) в олимпиадах и конкурсах, проводимых по ежегодным приказам министерства образования и науки Краснодарского края, а также МО</w:t>
            </w:r>
            <w:r>
              <w:rPr>
                <w:color w:val="auto"/>
              </w:rPr>
              <w:t>УО.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pStyle w:val="Default"/>
              <w:ind w:firstLine="412"/>
              <w:contextualSpacing/>
              <w:jc w:val="both"/>
              <w:rPr>
                <w:color w:val="auto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6B5EC2" w:rsidRDefault="00980F5D" w:rsidP="00D750CA">
            <w:pPr>
              <w:pStyle w:val="Default"/>
              <w:ind w:firstLine="412"/>
              <w:contextualSpacing/>
              <w:jc w:val="both"/>
              <w:rPr>
                <w:i/>
                <w:color w:val="auto"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223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lastRenderedPageBreak/>
              <w:t>2.2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>Участие обучающихся во Всероссийских и международных, в том числе  заочных и дистанционных конкурсах и олимпиадах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>Достижения (первые и призовые места) учащихся</w:t>
            </w:r>
          </w:p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6B5EC2" w:rsidRDefault="00980F5D" w:rsidP="00D750CA">
            <w:pPr>
              <w:pStyle w:val="Default"/>
              <w:ind w:firstLine="412"/>
              <w:contextualSpacing/>
              <w:jc w:val="both"/>
              <w:rPr>
                <w:i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223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t>2.3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8A01BF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8A01BF">
              <w:rPr>
                <w:color w:val="auto"/>
              </w:rPr>
              <w:t>Участие обучающихся или команды обучающихся в соревнованиях, творческих очных и заочных конкурсах и т. д., не имеющих официального статуса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8A01BF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8A01BF">
              <w:rPr>
                <w:color w:val="auto"/>
              </w:rPr>
              <w:t xml:space="preserve">Достижения (первые и призовые места) и участие (для обучающихся коррекционных школ) в спортивных соревнованиях, конкурсах в очных и </w:t>
            </w:r>
            <w:proofErr w:type="spellStart"/>
            <w:r w:rsidRPr="008A01BF">
              <w:rPr>
                <w:color w:val="auto"/>
              </w:rPr>
              <w:t>очно-заочных</w:t>
            </w:r>
            <w:proofErr w:type="spellEnd"/>
            <w:r w:rsidRPr="008A01BF">
              <w:rPr>
                <w:color w:val="auto"/>
              </w:rPr>
              <w:t xml:space="preserve"> турах интеллектуальных, творческих, проектных конкурсов (кроме </w:t>
            </w:r>
            <w:proofErr w:type="spellStart"/>
            <w:r w:rsidRPr="008A01BF">
              <w:rPr>
                <w:color w:val="auto"/>
              </w:rPr>
              <w:t>пп</w:t>
            </w:r>
            <w:proofErr w:type="spellEnd"/>
            <w:r w:rsidRPr="008A01BF">
              <w:rPr>
                <w:color w:val="auto"/>
              </w:rPr>
              <w:t>. 2.1, 2.2), фестивалях, выставках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BB390D" w:rsidRDefault="00980F5D" w:rsidP="00D750CA">
            <w:pPr>
              <w:snapToGrid w:val="0"/>
              <w:ind w:firstLine="433"/>
              <w:jc w:val="both"/>
              <w:rPr>
                <w:color w:val="0D0D0D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BB390D" w:rsidRDefault="00980F5D" w:rsidP="00D750CA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192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>
              <w:t>2.4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proofErr w:type="gramStart"/>
            <w:r w:rsidRPr="00D63EF4">
              <w:rPr>
                <w:color w:val="auto"/>
              </w:rPr>
              <w:t xml:space="preserve">Социально-личностные достижения обучающихся в рамках внеурочной деятельности </w:t>
            </w:r>
            <w:proofErr w:type="gramEnd"/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 xml:space="preserve">Разработка и реализация в совместной деятельности с </w:t>
            </w:r>
            <w:proofErr w:type="gramStart"/>
            <w:r w:rsidRPr="00D63EF4">
              <w:rPr>
                <w:color w:val="auto"/>
              </w:rPr>
              <w:t>обучающимися</w:t>
            </w:r>
            <w:proofErr w:type="gramEnd"/>
            <w:r w:rsidRPr="00D63EF4">
              <w:rPr>
                <w:color w:val="auto"/>
              </w:rPr>
              <w:t xml:space="preserve"> социально значимых проектов различной направленности (срок реализации каждого не менее 2-х - 3-х месяцев)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1D23A8" w:rsidRDefault="00980F5D" w:rsidP="00D750CA">
            <w:pPr>
              <w:pStyle w:val="Default"/>
              <w:ind w:firstLine="484"/>
              <w:contextualSpacing/>
              <w:jc w:val="both"/>
              <w:rPr>
                <w:color w:val="0D0D0D"/>
                <w:highlight w:val="yellow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970CFA" w:rsidRDefault="00980F5D" w:rsidP="00D750CA">
            <w:pPr>
              <w:pStyle w:val="Default"/>
              <w:ind w:firstLine="484"/>
              <w:contextualSpacing/>
              <w:jc w:val="both"/>
              <w:rPr>
                <w:i/>
                <w:color w:val="auto"/>
              </w:rPr>
            </w:pPr>
          </w:p>
        </w:tc>
      </w:tr>
      <w:tr w:rsidR="00FE5CA1" w:rsidRPr="006B5EC2" w:rsidTr="00980F5D">
        <w:trPr>
          <w:gridAfter w:val="3"/>
          <w:wAfter w:w="8504" w:type="dxa"/>
          <w:trHeight w:val="25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rPr>
                <w:b/>
              </w:rPr>
            </w:pPr>
            <w:r w:rsidRPr="006B5EC2">
              <w:rPr>
                <w:b/>
              </w:rPr>
              <w:t>3</w:t>
            </w:r>
          </w:p>
        </w:tc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6B5EC2">
              <w:rPr>
                <w:b/>
                <w:bCs/>
              </w:rPr>
              <w:t>Личный вклад в повышение качества образования</w:t>
            </w:r>
          </w:p>
        </w:tc>
      </w:tr>
      <w:tr w:rsidR="00FE5CA1" w:rsidRPr="006B5EC2" w:rsidTr="00980F5D">
        <w:trPr>
          <w:gridAfter w:val="3"/>
          <w:wAfter w:w="8504" w:type="dxa"/>
          <w:trHeight w:val="2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jc w:val="both"/>
              <w:rPr>
                <w:b/>
              </w:rPr>
            </w:pPr>
            <w:r w:rsidRPr="006B5EC2">
              <w:rPr>
                <w:b/>
              </w:rPr>
              <w:t>3.1</w:t>
            </w:r>
          </w:p>
        </w:tc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rPr>
                <w:b/>
              </w:rPr>
            </w:pPr>
            <w:r w:rsidRPr="006B5EC2">
              <w:rPr>
                <w:b/>
              </w:rPr>
              <w:t>Совершенствование методов  психологического сопровождения образовательного процесса</w:t>
            </w:r>
            <w:r w:rsidRPr="006B5EC2">
              <w:rPr>
                <w:b/>
                <w:iCs/>
              </w:rPr>
              <w:t xml:space="preserve"> и продуктивного использования новых</w:t>
            </w:r>
            <w:r w:rsidRPr="006B5EC2">
              <w:rPr>
                <w:b/>
                <w:iCs/>
              </w:rPr>
              <w:br/>
              <w:t>образовательных технологий</w:t>
            </w:r>
          </w:p>
        </w:tc>
      </w:tr>
      <w:tr w:rsidR="00980F5D" w:rsidRPr="006B5EC2" w:rsidTr="00980F5D">
        <w:trPr>
          <w:gridAfter w:val="3"/>
          <w:wAfter w:w="8504" w:type="dxa"/>
          <w:trHeight w:val="16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jc w:val="both"/>
            </w:pPr>
            <w:r w:rsidRPr="006B5EC2">
              <w:t>3.1.1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>Владение современными образовательными технологиями.</w:t>
            </w:r>
          </w:p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pStyle w:val="ae"/>
              <w:ind w:firstLine="4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EF4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и психологических технологий; умение адаптировать их в соответствии с психолого-педагогическими ситуациями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0F5D" w:rsidRPr="00464E30" w:rsidRDefault="00980F5D" w:rsidP="00D750CA">
            <w:pPr>
              <w:shd w:val="clear" w:color="auto" w:fill="FFFFFF"/>
              <w:ind w:firstLine="426"/>
              <w:contextualSpacing/>
              <w:jc w:val="both"/>
            </w:pPr>
          </w:p>
        </w:tc>
        <w:tc>
          <w:tcPr>
            <w:tcW w:w="4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6B5EC2" w:rsidRDefault="00980F5D" w:rsidP="00D750CA">
            <w:pPr>
              <w:shd w:val="clear" w:color="auto" w:fill="FFFFFF"/>
              <w:ind w:firstLine="412"/>
              <w:contextualSpacing/>
              <w:jc w:val="both"/>
            </w:pPr>
          </w:p>
        </w:tc>
      </w:tr>
      <w:tr w:rsidR="00980F5D" w:rsidRPr="006B5EC2" w:rsidTr="00980F5D">
        <w:trPr>
          <w:gridAfter w:val="3"/>
          <w:wAfter w:w="8504" w:type="dxa"/>
          <w:trHeight w:val="1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0F5D" w:rsidRPr="006B5EC2" w:rsidRDefault="00980F5D" w:rsidP="00D750CA">
            <w:pPr>
              <w:snapToGrid w:val="0"/>
              <w:jc w:val="both"/>
            </w:pPr>
            <w:r w:rsidRPr="006B5EC2">
              <w:lastRenderedPageBreak/>
              <w:t>3.1.2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 xml:space="preserve">Применение </w:t>
            </w:r>
            <w:proofErr w:type="spellStart"/>
            <w:r w:rsidRPr="00D63EF4">
              <w:t>информационно-коммуника-ционных</w:t>
            </w:r>
            <w:proofErr w:type="spellEnd"/>
            <w:r w:rsidRPr="00D63EF4">
              <w:t>, в том числе сетевых и дистанционных технологий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 xml:space="preserve">Целесообразное использование различных видов </w:t>
            </w:r>
            <w:proofErr w:type="spellStart"/>
            <w:r w:rsidRPr="00D63EF4">
              <w:t>мультимедийного</w:t>
            </w:r>
            <w:proofErr w:type="spellEnd"/>
            <w:r w:rsidRPr="00D63EF4">
              <w:t xml:space="preserve"> оборудования, интерактивной доски и т. п. в образовательной деятельности</w:t>
            </w:r>
          </w:p>
        </w:tc>
        <w:tc>
          <w:tcPr>
            <w:tcW w:w="4252" w:type="dxa"/>
            <w:vMerge/>
            <w:tcBorders>
              <w:left w:val="single" w:sz="4" w:space="0" w:color="000000"/>
            </w:tcBorders>
          </w:tcPr>
          <w:p w:rsidR="00980F5D" w:rsidRPr="006B5EC2" w:rsidRDefault="00980F5D" w:rsidP="00D750CA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8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F5D" w:rsidRPr="006B5EC2" w:rsidRDefault="00980F5D" w:rsidP="00D750CA">
            <w:pPr>
              <w:shd w:val="clear" w:color="auto" w:fill="FFFFFF"/>
              <w:ind w:firstLine="412"/>
              <w:contextualSpacing/>
              <w:jc w:val="both"/>
              <w:rPr>
                <w:i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1153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jc w:val="both"/>
            </w:pPr>
            <w:r w:rsidRPr="006B5EC2">
              <w:t>3.1.3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0F5D" w:rsidRPr="00D63EF4" w:rsidRDefault="00980F5D" w:rsidP="00980F5D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 xml:space="preserve">Создание </w:t>
            </w:r>
            <w:proofErr w:type="spellStart"/>
            <w:r w:rsidRPr="00D63EF4">
              <w:rPr>
                <w:color w:val="auto"/>
              </w:rPr>
              <w:t>здоровьесберегающих</w:t>
            </w:r>
            <w:proofErr w:type="spellEnd"/>
            <w:r w:rsidRPr="00D63EF4">
              <w:rPr>
                <w:color w:val="auto"/>
              </w:rPr>
              <w:t xml:space="preserve"> условий </w:t>
            </w:r>
            <w:proofErr w:type="gramStart"/>
            <w:r w:rsidRPr="00D63EF4">
              <w:rPr>
                <w:color w:val="auto"/>
              </w:rPr>
              <w:t>для</w:t>
            </w:r>
            <w:proofErr w:type="gramEnd"/>
            <w:r w:rsidRPr="00D63EF4">
              <w:rPr>
                <w:color w:val="auto"/>
              </w:rPr>
              <w:t xml:space="preserve"> обучающихся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0F5D" w:rsidRPr="00D63EF4" w:rsidRDefault="00980F5D" w:rsidP="00980F5D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 xml:space="preserve">Использование </w:t>
            </w:r>
            <w:proofErr w:type="gramStart"/>
            <w:r w:rsidRPr="00D63EF4">
              <w:rPr>
                <w:color w:val="auto"/>
              </w:rPr>
              <w:t>аттестуемым</w:t>
            </w:r>
            <w:proofErr w:type="gramEnd"/>
            <w:r w:rsidRPr="00D63EF4">
              <w:rPr>
                <w:color w:val="auto"/>
              </w:rPr>
              <w:t xml:space="preserve"> </w:t>
            </w:r>
            <w:proofErr w:type="spellStart"/>
            <w:r w:rsidRPr="00D63EF4">
              <w:rPr>
                <w:color w:val="auto"/>
              </w:rPr>
              <w:t>здоровьесберегающих</w:t>
            </w:r>
            <w:proofErr w:type="spellEnd"/>
            <w:r w:rsidRPr="00D63EF4">
              <w:rPr>
                <w:color w:val="auto"/>
              </w:rPr>
              <w:t xml:space="preserve"> технологий; обеспечение соответствующей техники безопасности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0F5D" w:rsidRPr="006B5EC2" w:rsidRDefault="00980F5D" w:rsidP="00D750CA">
            <w:pPr>
              <w:shd w:val="clear" w:color="auto" w:fill="FFFFFF"/>
              <w:ind w:firstLine="412"/>
              <w:contextualSpacing/>
              <w:jc w:val="both"/>
            </w:pPr>
          </w:p>
        </w:tc>
        <w:tc>
          <w:tcPr>
            <w:tcW w:w="48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F5D" w:rsidRPr="006B5EC2" w:rsidRDefault="00980F5D" w:rsidP="00D750CA">
            <w:pPr>
              <w:shd w:val="clear" w:color="auto" w:fill="FFFFFF"/>
              <w:ind w:firstLine="412"/>
              <w:contextualSpacing/>
              <w:jc w:val="both"/>
            </w:pPr>
          </w:p>
        </w:tc>
      </w:tr>
      <w:tr w:rsidR="00980F5D" w:rsidRPr="006B5EC2" w:rsidTr="00980F5D">
        <w:trPr>
          <w:gridAfter w:val="3"/>
          <w:wAfter w:w="8504" w:type="dxa"/>
          <w:trHeight w:val="2260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</w:tcBorders>
          </w:tcPr>
          <w:p w:rsidR="00980F5D" w:rsidRPr="00003D35" w:rsidRDefault="00980F5D" w:rsidP="00D750CA">
            <w:pPr>
              <w:shd w:val="clear" w:color="auto" w:fill="FFFFFF"/>
              <w:contextualSpacing/>
              <w:jc w:val="both"/>
            </w:pPr>
            <w:r w:rsidRPr="00003D35">
              <w:t>3.1.4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0F5D" w:rsidRPr="00003D35" w:rsidRDefault="00980F5D" w:rsidP="00980F5D">
            <w:pPr>
              <w:snapToGrid w:val="0"/>
              <w:ind w:firstLine="482"/>
              <w:jc w:val="both"/>
            </w:pPr>
            <w:r w:rsidRPr="00003D35">
              <w:rPr>
                <w:iCs/>
              </w:rPr>
              <w:t xml:space="preserve">Использование цифровых образовательных ресурсов (ЦОР) </w:t>
            </w:r>
            <w:r w:rsidRPr="00003D35">
              <w:t>в образовательной деятельности</w:t>
            </w:r>
            <w:r w:rsidRPr="00003D35">
              <w:rPr>
                <w:iCs/>
              </w:rPr>
              <w:t xml:space="preserve"> 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0F5D" w:rsidRPr="00D63EF4" w:rsidRDefault="00980F5D" w:rsidP="00980F5D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 xml:space="preserve">Использование различных видов цифровых образовательных ресурсов: наличие комплекта </w:t>
            </w:r>
            <w:proofErr w:type="spellStart"/>
            <w:r w:rsidRPr="00D63EF4">
              <w:t>мультимедийных-презентаций</w:t>
            </w:r>
            <w:proofErr w:type="spellEnd"/>
            <w:r w:rsidRPr="00D63EF4">
              <w:t xml:space="preserve"> по разделу; электронные таблицы; материалы для компьютерного тестирования (базы электронных тестов по разделу);  аудио (видео) материалы; образовательные ресурсы сети Интернет.</w:t>
            </w:r>
          </w:p>
          <w:p w:rsidR="00980F5D" w:rsidRPr="00D63EF4" w:rsidRDefault="00980F5D" w:rsidP="00980F5D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>Разработка/использование материалов для современного интерактивного оборудования: интерактивной доски; конструкторов по робототехнике; цифрового микроскопа и цифровых лабораторий; midi-клавиатуры на уроках и во внеурочной деятельности;  графического планшета; систем опроса и голосования и др.</w:t>
            </w:r>
          </w:p>
          <w:p w:rsidR="00980F5D" w:rsidRPr="00D63EF4" w:rsidRDefault="00980F5D" w:rsidP="00980F5D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 xml:space="preserve">Использование </w:t>
            </w:r>
            <w:proofErr w:type="spellStart"/>
            <w:proofErr w:type="gramStart"/>
            <w:r w:rsidRPr="00D63EF4">
              <w:t>Интернет-</w:t>
            </w:r>
            <w:r w:rsidRPr="00D63EF4">
              <w:lastRenderedPageBreak/>
              <w:t>сервисов</w:t>
            </w:r>
            <w:proofErr w:type="spellEnd"/>
            <w:proofErr w:type="gramEnd"/>
            <w:r w:rsidRPr="00D63EF4">
              <w:t xml:space="preserve"> для: размещения и создания презентаций, фотографий слайд-шоу, опросов и тестов, дидактических игр, схем; конструирования сайтов. </w:t>
            </w:r>
          </w:p>
          <w:p w:rsidR="00980F5D" w:rsidRPr="00D63EF4" w:rsidRDefault="00980F5D" w:rsidP="00980F5D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>Наличие собственного сайта (</w:t>
            </w:r>
            <w:proofErr w:type="spellStart"/>
            <w:r w:rsidRPr="00D63EF4">
              <w:t>блога</w:t>
            </w:r>
            <w:proofErr w:type="spellEnd"/>
            <w:r w:rsidRPr="00D63EF4">
              <w:t>) аттестуемого по направлению профессиональной деятельности.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0F5D" w:rsidRPr="000443A4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highlight w:val="yellow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F5D" w:rsidRPr="00D30FCC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980F5D" w:rsidRPr="006B5EC2" w:rsidTr="00C96089">
        <w:trPr>
          <w:gridAfter w:val="3"/>
          <w:wAfter w:w="8504" w:type="dxa"/>
          <w:trHeight w:val="114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contextualSpacing/>
              <w:jc w:val="both"/>
            </w:pPr>
            <w:r w:rsidRPr="00D63EF4">
              <w:lastRenderedPageBreak/>
              <w:t>3.1.5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 xml:space="preserve">Владение современными диагностическими методиками 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Целесообразность и обоснованность выбора методик,  качество составления психологического заключения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0F5D" w:rsidRPr="000443A4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highlight w:val="yellow"/>
              </w:rPr>
            </w:pPr>
          </w:p>
        </w:tc>
        <w:tc>
          <w:tcPr>
            <w:tcW w:w="4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D30FCC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980F5D" w:rsidRPr="006B5EC2" w:rsidTr="004E2FEF">
        <w:trPr>
          <w:gridAfter w:val="3"/>
          <w:wAfter w:w="8504" w:type="dxa"/>
          <w:trHeight w:val="585"/>
        </w:trPr>
        <w:tc>
          <w:tcPr>
            <w:tcW w:w="853" w:type="dxa"/>
            <w:vMerge/>
            <w:tcBorders>
              <w:left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contextualSpacing/>
              <w:jc w:val="both"/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0F5D" w:rsidRPr="00980F5D" w:rsidRDefault="00980F5D" w:rsidP="00980F5D">
            <w:pPr>
              <w:snapToGrid w:val="0"/>
              <w:ind w:firstLine="482"/>
              <w:jc w:val="both"/>
            </w:pPr>
            <w:r w:rsidRPr="00D63EF4">
              <w:t>Работа в составе школьного консилиума (</w:t>
            </w:r>
            <w:proofErr w:type="spellStart"/>
            <w:r w:rsidRPr="00D63EF4">
              <w:t>ПМПк</w:t>
            </w:r>
            <w:proofErr w:type="spellEnd"/>
            <w:r w:rsidRPr="00D63EF4">
              <w:t>)</w:t>
            </w:r>
          </w:p>
        </w:tc>
        <w:tc>
          <w:tcPr>
            <w:tcW w:w="4252" w:type="dxa"/>
            <w:vMerge/>
            <w:tcBorders>
              <w:left w:val="single" w:sz="4" w:space="0" w:color="000000"/>
            </w:tcBorders>
          </w:tcPr>
          <w:p w:rsidR="00980F5D" w:rsidRPr="000443A4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highlight w:val="yellow"/>
              </w:rPr>
            </w:pPr>
          </w:p>
        </w:tc>
        <w:tc>
          <w:tcPr>
            <w:tcW w:w="48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F5D" w:rsidRPr="00D30FCC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980F5D" w:rsidRPr="006B5EC2" w:rsidTr="00C96089">
        <w:trPr>
          <w:gridAfter w:val="3"/>
          <w:wAfter w:w="8504" w:type="dxa"/>
          <w:trHeight w:val="510"/>
        </w:trPr>
        <w:tc>
          <w:tcPr>
            <w:tcW w:w="853" w:type="dxa"/>
            <w:vMerge/>
            <w:tcBorders>
              <w:left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contextualSpacing/>
              <w:jc w:val="both"/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 xml:space="preserve">Работа в </w:t>
            </w:r>
            <w:proofErr w:type="spellStart"/>
            <w:r w:rsidRPr="00D63EF4">
              <w:t>психолого-медико-педагогической</w:t>
            </w:r>
            <w:proofErr w:type="spellEnd"/>
            <w:r w:rsidRPr="00D63EF4">
              <w:t xml:space="preserve"> комиссии (ПМПК)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0F5D" w:rsidRPr="000443A4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highlight w:val="yellow"/>
              </w:rPr>
            </w:pPr>
          </w:p>
        </w:tc>
        <w:tc>
          <w:tcPr>
            <w:tcW w:w="48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F5D" w:rsidRPr="00D30FCC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FE5CA1" w:rsidRPr="006B5EC2" w:rsidTr="00980F5D">
        <w:trPr>
          <w:gridAfter w:val="3"/>
          <w:wAfter w:w="8504" w:type="dxa"/>
          <w:trHeight w:val="42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rPr>
                <w:b/>
              </w:rPr>
            </w:pPr>
            <w:r w:rsidRPr="006B5EC2">
              <w:rPr>
                <w:b/>
              </w:rPr>
              <w:t>3.2</w:t>
            </w:r>
          </w:p>
        </w:tc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contextualSpacing/>
              <w:jc w:val="both"/>
            </w:pPr>
            <w:r w:rsidRPr="006B5EC2">
              <w:rPr>
                <w:b/>
                <w:bCs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  <w:r>
              <w:rPr>
                <w:b/>
                <w:bCs/>
              </w:rPr>
              <w:t>, в том числе экспериментальной и инновационной</w:t>
            </w:r>
          </w:p>
        </w:tc>
      </w:tr>
      <w:tr w:rsidR="00980F5D" w:rsidRPr="006B5EC2" w:rsidTr="00980F5D">
        <w:trPr>
          <w:gridAfter w:val="3"/>
          <w:wAfter w:w="8504" w:type="dxa"/>
          <w:trHeight w:val="2827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t>3.2.1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  <w:rPr>
                <w:spacing w:val="-4"/>
              </w:rPr>
            </w:pPr>
            <w:r w:rsidRPr="00D63EF4">
              <w:rPr>
                <w:spacing w:val="-4"/>
              </w:rPr>
              <w:t xml:space="preserve">Обобщение и распространение собственного педагогического опыта 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  <w:proofErr w:type="gramStart"/>
            <w:r w:rsidRPr="00D63EF4">
              <w:t xml:space="preserve"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инновационной, на муниципальном, </w:t>
            </w:r>
            <w:r w:rsidRPr="00D63EF4">
              <w:rPr>
                <w:rFonts w:eastAsia="Lucida Sans Unicode"/>
                <w:lang w:eastAsia="en-US"/>
              </w:rPr>
              <w:t xml:space="preserve">зональном, </w:t>
            </w:r>
            <w:r w:rsidRPr="00D63EF4">
              <w:t>региональном, федеральном,</w:t>
            </w:r>
            <w:r w:rsidRPr="00D63EF4">
              <w:rPr>
                <w:rFonts w:eastAsia="Lucida Sans Unicode"/>
                <w:lang w:eastAsia="en-US"/>
              </w:rPr>
              <w:t xml:space="preserve"> международном</w:t>
            </w:r>
            <w:r w:rsidRPr="00D63EF4">
              <w:t xml:space="preserve"> уровнях: мастер-классы, серии открытых уроков, проведение занятий в системе дополнительного профессионального образования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F363B1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  <w:highlight w:val="yellow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F363B1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  <w:highlight w:val="yellow"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1835"/>
        </w:trPr>
        <w:tc>
          <w:tcPr>
            <w:tcW w:w="853" w:type="dxa"/>
            <w:vMerge/>
            <w:tcBorders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ind w:firstLine="412"/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80F5D" w:rsidRPr="001D23A8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highlight w:val="yellow"/>
              </w:rPr>
            </w:pPr>
            <w:r w:rsidRPr="00D63EF4">
              <w:t>Выступления на мероприятиях различных уровней; публикации в печати о собственном опыте работы, методические, дидактические материалы, размещение методических материалов на сайтах и в сетевых сообществах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1D23A8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highlight w:val="yellow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F363B1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  <w:highlight w:val="yellow"/>
              </w:rPr>
            </w:pPr>
          </w:p>
        </w:tc>
      </w:tr>
      <w:tr w:rsidR="00FE5CA1" w:rsidRPr="006B5EC2" w:rsidTr="00980F5D">
        <w:trPr>
          <w:gridAfter w:val="3"/>
          <w:wAfter w:w="8504" w:type="dxa"/>
          <w:trHeight w:val="1177"/>
        </w:trPr>
        <w:tc>
          <w:tcPr>
            <w:tcW w:w="85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5CA1" w:rsidRPr="006B5EC2" w:rsidRDefault="00FE5CA1" w:rsidP="00D750CA">
            <w:pPr>
              <w:snapToGrid w:val="0"/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5CA1" w:rsidRPr="006B5EC2" w:rsidRDefault="00FE5CA1" w:rsidP="00D750CA">
            <w:pPr>
              <w:snapToGrid w:val="0"/>
              <w:ind w:firstLine="412"/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5CA1" w:rsidRPr="00970CFA" w:rsidRDefault="00FE5CA1" w:rsidP="00D750CA">
            <w:pPr>
              <w:shd w:val="clear" w:color="auto" w:fill="FFFFFF"/>
              <w:ind w:firstLine="484"/>
              <w:contextualSpacing/>
              <w:jc w:val="both"/>
            </w:pPr>
            <w:r w:rsidRPr="00970CFA">
              <w:t>Размещение передового педагогического опыта в муниципальном, региональном банках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5CA1" w:rsidRPr="006B5EC2" w:rsidRDefault="00FE5CA1" w:rsidP="00D750CA">
            <w:pPr>
              <w:shd w:val="clear" w:color="auto" w:fill="FFFFFF"/>
              <w:ind w:firstLine="412"/>
              <w:contextualSpacing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ind w:firstLine="412"/>
              <w:contextualSpacing/>
              <w:jc w:val="both"/>
              <w:rPr>
                <w:i/>
              </w:rPr>
            </w:pPr>
          </w:p>
        </w:tc>
      </w:tr>
      <w:tr w:rsidR="00FE5CA1" w:rsidRPr="006B5EC2" w:rsidTr="00980F5D">
        <w:trPr>
          <w:gridAfter w:val="3"/>
          <w:wAfter w:w="8504" w:type="dxa"/>
          <w:trHeight w:val="11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FE5CA1" w:rsidRPr="006B5EC2" w:rsidRDefault="00FE5CA1" w:rsidP="00D750CA">
            <w:pPr>
              <w:snapToGrid w:val="0"/>
            </w:pPr>
            <w:r w:rsidRPr="006B5EC2">
              <w:t>3.2.2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ind w:firstLine="412"/>
              <w:jc w:val="both"/>
            </w:pPr>
            <w:r w:rsidRPr="006B5EC2">
              <w:t>Инновационная деятельность в профессиональной области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E5CA1" w:rsidRPr="006B5EC2" w:rsidRDefault="00FE5CA1" w:rsidP="00980F5D">
            <w:pPr>
              <w:shd w:val="clear" w:color="auto" w:fill="FFFFFF"/>
              <w:ind w:firstLine="484"/>
              <w:contextualSpacing/>
              <w:jc w:val="both"/>
            </w:pPr>
            <w:r w:rsidRPr="006B5EC2">
              <w:t>Результат личного участия в конкурсе инновационных продуктов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ind w:firstLine="412"/>
              <w:contextualSpacing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ind w:firstLine="484"/>
              <w:contextualSpacing/>
              <w:jc w:val="both"/>
              <w:rPr>
                <w:i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168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t>3.2.3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 xml:space="preserve">Результаты рейтинга среди обучающихся (кроме </w:t>
            </w:r>
            <w:proofErr w:type="gramStart"/>
            <w:r w:rsidRPr="00D63EF4">
              <w:rPr>
                <w:color w:val="auto"/>
              </w:rPr>
              <w:t>С(</w:t>
            </w:r>
            <w:proofErr w:type="gramEnd"/>
            <w:r w:rsidRPr="00D63EF4">
              <w:rPr>
                <w:color w:val="auto"/>
              </w:rPr>
              <w:t xml:space="preserve">К)ОО </w:t>
            </w:r>
            <w:r w:rsidRPr="00D63EF4">
              <w:rPr>
                <w:color w:val="auto"/>
                <w:lang w:val="en-US"/>
              </w:rPr>
              <w:t>YII</w:t>
            </w:r>
            <w:r w:rsidRPr="00D63EF4">
              <w:rPr>
                <w:color w:val="auto"/>
              </w:rPr>
              <w:t xml:space="preserve">, </w:t>
            </w:r>
            <w:r w:rsidRPr="00D63EF4">
              <w:rPr>
                <w:color w:val="auto"/>
                <w:lang w:val="en-US"/>
              </w:rPr>
              <w:t>YIII</w:t>
            </w:r>
            <w:r w:rsidRPr="00D63EF4">
              <w:rPr>
                <w:color w:val="auto"/>
              </w:rPr>
              <w:t xml:space="preserve"> вида), родителей, педагогического сообщества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>Имеют высокий рейтинг (за последний год) среди обучающихся, родителей, педагогического сообщества.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1D23A8" w:rsidRDefault="00980F5D" w:rsidP="00D750CA">
            <w:pPr>
              <w:pStyle w:val="Default"/>
              <w:ind w:firstLine="484"/>
              <w:contextualSpacing/>
              <w:jc w:val="both"/>
              <w:rPr>
                <w:color w:val="0D0D0D"/>
                <w:highlight w:val="yellow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1D23A8" w:rsidRDefault="00980F5D" w:rsidP="00D750CA">
            <w:pPr>
              <w:pStyle w:val="Default"/>
              <w:ind w:firstLine="484"/>
              <w:contextualSpacing/>
              <w:jc w:val="both"/>
              <w:rPr>
                <w:color w:val="0D0D0D"/>
                <w:highlight w:val="yellow"/>
              </w:rPr>
            </w:pPr>
          </w:p>
        </w:tc>
      </w:tr>
      <w:tr w:rsidR="00FE5CA1" w:rsidRPr="006B5EC2" w:rsidTr="00980F5D">
        <w:trPr>
          <w:gridAfter w:val="3"/>
          <w:wAfter w:w="8504" w:type="dxa"/>
          <w:trHeight w:val="59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rPr>
                <w:b/>
              </w:rPr>
            </w:pPr>
            <w:r w:rsidRPr="006B5EC2">
              <w:rPr>
                <w:b/>
              </w:rPr>
              <w:t>3.3</w:t>
            </w:r>
          </w:p>
        </w:tc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tabs>
                <w:tab w:val="left" w:pos="590"/>
              </w:tabs>
              <w:contextualSpacing/>
              <w:jc w:val="both"/>
            </w:pPr>
            <w:r w:rsidRPr="006B5EC2">
              <w:rPr>
                <w:b/>
                <w:iCs/>
              </w:rPr>
              <w:t>Активное участие в работе методических объединений педагогических работников организации, в разработке</w:t>
            </w:r>
            <w:r w:rsidRPr="006B5EC2">
              <w:rPr>
                <w:b/>
                <w:iCs/>
              </w:rPr>
              <w:br/>
              <w:t>программно-методического сопровождения образовательного процесса</w:t>
            </w:r>
          </w:p>
        </w:tc>
      </w:tr>
      <w:tr w:rsidR="00980F5D" w:rsidRPr="006B5EC2" w:rsidTr="00980F5D">
        <w:trPr>
          <w:gridAfter w:val="3"/>
          <w:wAfter w:w="8504" w:type="dxa"/>
          <w:trHeight w:val="198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t>3.3.1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 xml:space="preserve">Совершенствование </w:t>
            </w:r>
            <w:proofErr w:type="spellStart"/>
            <w:r w:rsidRPr="00D63EF4">
              <w:t>учебно-мето-дической</w:t>
            </w:r>
            <w:proofErr w:type="spellEnd"/>
            <w:r w:rsidRPr="00D63EF4">
              <w:t xml:space="preserve"> базы психологической работы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 xml:space="preserve">Наличие методических и дидактических материалов, индивидуальных программ, программ  групповой работы, факультативов, курсов по выбору и т.п.,  разработанных </w:t>
            </w:r>
            <w:proofErr w:type="gramStart"/>
            <w:r w:rsidRPr="00D63EF4">
              <w:t>аттестуемым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hd w:val="clear" w:color="auto" w:fill="FFFFFF"/>
              <w:ind w:firstLine="412"/>
              <w:contextualSpacing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6B5EC2" w:rsidRDefault="00980F5D" w:rsidP="00D750CA">
            <w:pPr>
              <w:shd w:val="clear" w:color="auto" w:fill="FFFFFF"/>
              <w:ind w:firstLine="412"/>
              <w:contextualSpacing/>
              <w:jc w:val="both"/>
              <w:rPr>
                <w:i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1132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t>3.3.2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980F5D">
            <w:pPr>
              <w:snapToGrid w:val="0"/>
              <w:ind w:firstLine="482"/>
              <w:jc w:val="both"/>
            </w:pPr>
            <w:r w:rsidRPr="00D63EF4">
              <w:t xml:space="preserve">Демонстрация уровня профессионализма собственно </w:t>
            </w:r>
            <w:r w:rsidRPr="00D63EF4">
              <w:lastRenderedPageBreak/>
              <w:t>психологической и методической деятельности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lastRenderedPageBreak/>
              <w:t>Результативность участия в профессиональных конкурсах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hd w:val="clear" w:color="auto" w:fill="FFFFFF"/>
              <w:ind w:firstLine="412"/>
              <w:contextualSpacing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5D" w:rsidRPr="006B5EC2" w:rsidRDefault="00980F5D" w:rsidP="00D750CA">
            <w:pPr>
              <w:ind w:firstLine="412"/>
              <w:jc w:val="both"/>
              <w:rPr>
                <w:i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3394"/>
        </w:trPr>
        <w:tc>
          <w:tcPr>
            <w:tcW w:w="853" w:type="dxa"/>
            <w:vMerge/>
            <w:tcBorders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ind w:firstLine="412"/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ind w:firstLine="412"/>
              <w:jc w:val="both"/>
            </w:pPr>
            <w:r w:rsidRPr="00D63EF4">
              <w:t>Результативность участия в конкурсах методических разра</w:t>
            </w:r>
            <w:r>
              <w:t>боток и психолого-педагогичес</w:t>
            </w:r>
            <w:r w:rsidRPr="00D63EF4">
              <w:t>ких программ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980F5D" w:rsidRPr="006B5EC2" w:rsidRDefault="00980F5D" w:rsidP="00980F5D">
            <w:pPr>
              <w:shd w:val="clear" w:color="auto" w:fill="FFFFFF"/>
              <w:contextualSpacing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F5D" w:rsidRPr="006B5EC2" w:rsidRDefault="00980F5D" w:rsidP="00D750CA">
            <w:pPr>
              <w:shd w:val="clear" w:color="auto" w:fill="FFFFFF"/>
              <w:ind w:firstLine="412"/>
              <w:contextualSpacing/>
              <w:jc w:val="both"/>
            </w:pPr>
          </w:p>
        </w:tc>
      </w:tr>
      <w:tr w:rsidR="00980F5D" w:rsidRPr="006B5EC2" w:rsidTr="00980F5D">
        <w:trPr>
          <w:gridAfter w:val="3"/>
          <w:wAfter w:w="8504" w:type="dxa"/>
          <w:trHeight w:val="197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6B5EC2" w:rsidRDefault="00980F5D" w:rsidP="00D750CA">
            <w:pPr>
              <w:snapToGrid w:val="0"/>
            </w:pPr>
            <w:r w:rsidRPr="006B5EC2">
              <w:lastRenderedPageBreak/>
              <w:t>3.3.3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Уровень квалификации, позволяющий осуществлять экспертную деятельность</w:t>
            </w:r>
          </w:p>
          <w:p w:rsidR="00980F5D" w:rsidRPr="00D63EF4" w:rsidRDefault="00980F5D" w:rsidP="00B47672">
            <w:pPr>
              <w:snapToGrid w:val="0"/>
              <w:ind w:firstLine="482"/>
              <w:jc w:val="both"/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980F5D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>Работа в качестве члена жюри конкурсов, участие в экспертных группах по аттестации, аккредитации, в качестве эксперта по разработке и оценке методических и иных материалов,  деятельности учителя,  психологической безопасности образовательной сре</w:t>
            </w:r>
            <w:r>
              <w:t>ды и др.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6B5EC2" w:rsidRDefault="00980F5D" w:rsidP="00D750CA">
            <w:pPr>
              <w:snapToGrid w:val="0"/>
              <w:ind w:firstLine="412"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5D" w:rsidRPr="006B5EC2" w:rsidRDefault="00980F5D" w:rsidP="00D750CA">
            <w:pPr>
              <w:shd w:val="clear" w:color="auto" w:fill="FFFFFF"/>
              <w:ind w:firstLine="412"/>
              <w:contextualSpacing/>
              <w:jc w:val="both"/>
              <w:rPr>
                <w:i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140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464E30" w:rsidRDefault="00980F5D" w:rsidP="00D750CA">
            <w:pPr>
              <w:snapToGrid w:val="0"/>
            </w:pPr>
            <w:r w:rsidRPr="00464E30">
              <w:t>3.3.4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Организационно-методическая работа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ind w:firstLine="482"/>
              <w:jc w:val="both"/>
            </w:pPr>
            <w:r w:rsidRPr="00D63EF4">
              <w:t xml:space="preserve">Работа в качестве </w:t>
            </w:r>
            <w:proofErr w:type="spellStart"/>
            <w:r w:rsidRPr="00D63EF4">
              <w:t>тьютора</w:t>
            </w:r>
            <w:proofErr w:type="spellEnd"/>
            <w:r w:rsidRPr="00D63EF4">
              <w:t>, руководителя методического объединения педагогов-психологов. Результативность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464E30" w:rsidRDefault="00980F5D" w:rsidP="00D750CA">
            <w:pPr>
              <w:snapToGrid w:val="0"/>
              <w:ind w:firstLine="460"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5D" w:rsidRPr="00464E30" w:rsidRDefault="00980F5D" w:rsidP="00D750CA">
            <w:pPr>
              <w:ind w:firstLine="460"/>
              <w:jc w:val="both"/>
            </w:pPr>
          </w:p>
        </w:tc>
      </w:tr>
      <w:tr w:rsidR="00980F5D" w:rsidRPr="006B5EC2" w:rsidTr="00980F5D">
        <w:trPr>
          <w:gridAfter w:val="3"/>
          <w:wAfter w:w="8504" w:type="dxa"/>
          <w:trHeight w:val="146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napToGrid w:val="0"/>
            </w:pPr>
            <w:r w:rsidRPr="00D63EF4">
              <w:t>3.3.5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>Исполнение функций наставника (руководителя педагогической практики)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63EF4">
              <w:rPr>
                <w:color w:val="auto"/>
              </w:rPr>
              <w:t>Достаточный профессионализм и личностные качества, позволяющие работать в качестве наставника молодых педагогов (руководителя педагогической практики)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30FCC" w:rsidRDefault="00980F5D" w:rsidP="00D750C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5D" w:rsidRPr="00D30FCC" w:rsidRDefault="00980F5D" w:rsidP="00D750C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169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contextualSpacing/>
              <w:jc w:val="both"/>
            </w:pPr>
            <w:r w:rsidRPr="00D63EF4">
              <w:lastRenderedPageBreak/>
              <w:t>3.3.6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  <w:rPr>
                <w:iCs/>
              </w:rPr>
            </w:pPr>
            <w:r w:rsidRPr="00D63EF4">
              <w:t>Организация и проведение консультаций с участниками образовательного процесса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Результативность работы в организации и проведении консультаций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30FCC" w:rsidRDefault="00980F5D" w:rsidP="00D750C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5D" w:rsidRPr="00D30FCC" w:rsidRDefault="00980F5D" w:rsidP="00D750C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111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contextualSpacing/>
              <w:jc w:val="both"/>
            </w:pPr>
            <w:r w:rsidRPr="00D63EF4">
              <w:t>3.3.7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Организация и проведение просветительских мероприятий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napToGrid w:val="0"/>
              <w:ind w:firstLine="482"/>
              <w:jc w:val="both"/>
            </w:pPr>
            <w:r w:rsidRPr="00D63EF4">
              <w:t>Результативность работы в организации и проведении просветительских мероприятий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30FCC" w:rsidRDefault="00980F5D" w:rsidP="00D750C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5D" w:rsidRPr="00D30FCC" w:rsidRDefault="00980F5D" w:rsidP="00D750C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FE5CA1" w:rsidRPr="006B5EC2" w:rsidTr="00980F5D">
        <w:trPr>
          <w:gridAfter w:val="2"/>
          <w:wAfter w:w="8497" w:type="dxa"/>
          <w:trHeight w:val="27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jc w:val="both"/>
              <w:rPr>
                <w:b/>
              </w:rPr>
            </w:pPr>
            <w:r w:rsidRPr="006B5EC2">
              <w:rPr>
                <w:b/>
              </w:rPr>
              <w:t>4</w:t>
            </w:r>
          </w:p>
        </w:tc>
        <w:tc>
          <w:tcPr>
            <w:tcW w:w="11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napToGrid w:val="0"/>
              <w:rPr>
                <w:b/>
              </w:rPr>
            </w:pPr>
            <w:r w:rsidRPr="006B5EC2">
              <w:rPr>
                <w:b/>
              </w:rPr>
              <w:t>Повышение квалификации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1" w:rsidRPr="006B5EC2" w:rsidRDefault="00FE5CA1" w:rsidP="00D750CA"/>
        </w:tc>
      </w:tr>
      <w:tr w:rsidR="00980F5D" w:rsidRPr="006B5EC2" w:rsidTr="00980F5D">
        <w:trPr>
          <w:gridAfter w:val="3"/>
          <w:wAfter w:w="8504" w:type="dxa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6B5EC2" w:rsidRDefault="00980F5D" w:rsidP="00D750CA">
            <w:pPr>
              <w:jc w:val="both"/>
            </w:pPr>
            <w:r w:rsidRPr="006B5EC2">
              <w:t>4.1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>Систематичность повышения квалификации в централизованных формах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>Послевузовское образование (аспирантура, докторантура получение второго  высшего образования  по профилю деятельности), переподготовка или кур</w:t>
            </w:r>
            <w:r>
              <w:t>сы повышения квалификации, прой</w:t>
            </w:r>
            <w:r w:rsidRPr="00D63EF4">
              <w:t xml:space="preserve">денные </w:t>
            </w:r>
            <w:proofErr w:type="gramStart"/>
            <w:r w:rsidRPr="00D63EF4">
              <w:t>за</w:t>
            </w:r>
            <w:proofErr w:type="gramEnd"/>
            <w:r w:rsidRPr="00D63EF4">
              <w:t xml:space="preserve"> последние 3 года, не менее 72 часов</w:t>
            </w:r>
          </w:p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  <w:rPr>
                <w:sz w:val="1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1D23A8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  <w:highlight w:val="yellow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5D" w:rsidRPr="001D23A8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  <w:highlight w:val="yellow"/>
              </w:rPr>
            </w:pPr>
          </w:p>
        </w:tc>
      </w:tr>
      <w:tr w:rsidR="00980F5D" w:rsidRPr="006B5EC2" w:rsidTr="00980F5D">
        <w:trPr>
          <w:gridAfter w:val="3"/>
          <w:wAfter w:w="8504" w:type="dxa"/>
          <w:trHeight w:val="130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6B5EC2" w:rsidRDefault="00980F5D" w:rsidP="00D750CA">
            <w:pPr>
              <w:jc w:val="both"/>
              <w:rPr>
                <w:lang w:val="en-US"/>
              </w:rPr>
            </w:pPr>
            <w:r w:rsidRPr="006B5EC2">
              <w:t>4.2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  <w:rPr>
                <w:spacing w:val="-4"/>
              </w:rPr>
            </w:pPr>
            <w:r w:rsidRPr="00D63EF4">
              <w:rPr>
                <w:spacing w:val="-4"/>
              </w:rPr>
              <w:t>Систематичность повышения квалификации в нецентрализованных формах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D63EF4" w:rsidRDefault="00980F5D" w:rsidP="00B47672">
            <w:pPr>
              <w:shd w:val="clear" w:color="auto" w:fill="FFFFFF"/>
              <w:ind w:firstLine="482"/>
              <w:contextualSpacing/>
              <w:jc w:val="both"/>
            </w:pPr>
            <w:r w:rsidRPr="00D63EF4">
              <w:t>Участие в целевых краткосрочных курсах повышения квалификации (менее 72 часов), обучающих семинарах (от 8 час.).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5D" w:rsidRPr="001D23A8" w:rsidRDefault="00980F5D" w:rsidP="00D750C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  <w:highlight w:val="yellow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F5D" w:rsidRPr="001D23A8" w:rsidRDefault="00980F5D" w:rsidP="00D750CA">
            <w:pPr>
              <w:pStyle w:val="Default"/>
              <w:ind w:firstLine="484"/>
              <w:contextualSpacing/>
              <w:jc w:val="both"/>
              <w:rPr>
                <w:i/>
                <w:color w:val="0D0D0D"/>
                <w:highlight w:val="yellow"/>
              </w:rPr>
            </w:pPr>
          </w:p>
        </w:tc>
      </w:tr>
      <w:tr w:rsidR="00FE5CA1" w:rsidRPr="006B5EC2" w:rsidTr="00980F5D">
        <w:trPr>
          <w:gridAfter w:val="3"/>
          <w:wAfter w:w="8504" w:type="dxa"/>
          <w:trHeight w:val="22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contextualSpacing/>
              <w:jc w:val="both"/>
              <w:rPr>
                <w:b/>
                <w:lang w:val="en-US"/>
              </w:rPr>
            </w:pPr>
            <w:r w:rsidRPr="006B5EC2">
              <w:rPr>
                <w:b/>
              </w:rPr>
              <w:t>5</w:t>
            </w:r>
          </w:p>
        </w:tc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1" w:rsidRPr="006B5EC2" w:rsidRDefault="00FE5CA1" w:rsidP="00D750CA">
            <w:pPr>
              <w:pStyle w:val="Default"/>
              <w:contextualSpacing/>
              <w:jc w:val="both"/>
              <w:rPr>
                <w:b/>
                <w:color w:val="auto"/>
              </w:rPr>
            </w:pPr>
            <w:r w:rsidRPr="006B5EC2">
              <w:rPr>
                <w:b/>
                <w:color w:val="auto"/>
              </w:rPr>
              <w:t>Отраслевые награды</w:t>
            </w:r>
          </w:p>
        </w:tc>
      </w:tr>
      <w:tr w:rsidR="00FE5CA1" w:rsidRPr="006B5EC2" w:rsidTr="00003D35">
        <w:trPr>
          <w:gridAfter w:val="3"/>
          <w:wAfter w:w="8504" w:type="dxa"/>
          <w:trHeight w:val="311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napToGrid w:val="0"/>
            </w:pPr>
            <w:r w:rsidRPr="006B5EC2">
              <w:lastRenderedPageBreak/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E5CA1" w:rsidRPr="006B5EC2" w:rsidRDefault="00FE5CA1" w:rsidP="00D750CA">
            <w:pPr>
              <w:shd w:val="clear" w:color="auto" w:fill="FFFFFF"/>
              <w:ind w:firstLine="412"/>
              <w:contextualSpacing/>
              <w:jc w:val="both"/>
            </w:pPr>
            <w:r w:rsidRPr="00003D35">
              <w:t>Награды за успехи в профессиональной деятельности</w:t>
            </w:r>
            <w:r w:rsidRPr="00003D35">
              <w:rPr>
                <w:color w:val="0D0D0D"/>
              </w:rPr>
              <w:t>, наличие ученой степени, звания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ind w:firstLine="412"/>
              <w:contextualSpacing/>
            </w:pPr>
            <w:r w:rsidRPr="006B5EC2">
              <w:t>Наличие наград, отраслевых знаков отличия:</w:t>
            </w:r>
          </w:p>
          <w:p w:rsidR="00FE5CA1" w:rsidRPr="006B5EC2" w:rsidRDefault="00FE5CA1" w:rsidP="00D750CA">
            <w:pPr>
              <w:ind w:firstLine="412"/>
              <w:contextualSpacing/>
            </w:pPr>
            <w:r w:rsidRPr="006B5EC2">
              <w:t>- медаль;</w:t>
            </w:r>
          </w:p>
          <w:p w:rsidR="00FE5CA1" w:rsidRPr="006B5EC2" w:rsidRDefault="00FE5CA1" w:rsidP="00D750CA">
            <w:pPr>
              <w:ind w:firstLine="412"/>
              <w:contextualSpacing/>
            </w:pPr>
            <w:r w:rsidRPr="006B5EC2">
              <w:t>- поч</w:t>
            </w:r>
            <w:r w:rsidRPr="00D505DC">
              <w:t>е</w:t>
            </w:r>
            <w:r w:rsidRPr="006B5EC2">
              <w:t>тное звание;</w:t>
            </w:r>
          </w:p>
          <w:p w:rsidR="00FE5CA1" w:rsidRPr="006B5EC2" w:rsidRDefault="00FE5CA1" w:rsidP="00D750CA">
            <w:pPr>
              <w:ind w:firstLine="412"/>
              <w:contextualSpacing/>
            </w:pPr>
            <w:r w:rsidRPr="006B5EC2">
              <w:t>- нагрудный знак;</w:t>
            </w:r>
          </w:p>
          <w:p w:rsidR="00FE5CA1" w:rsidRPr="006B5EC2" w:rsidRDefault="00FE5CA1" w:rsidP="00D750CA">
            <w:pPr>
              <w:ind w:firstLine="412"/>
              <w:contextualSpacing/>
            </w:pPr>
            <w:r w:rsidRPr="006B5EC2">
              <w:t>- почетная грамота или благодарность Министерства образования и науки РФ и отраслевых министерств;</w:t>
            </w:r>
          </w:p>
          <w:p w:rsidR="00FE5CA1" w:rsidRPr="006B5EC2" w:rsidRDefault="00FE5CA1" w:rsidP="00D750CA">
            <w:pPr>
              <w:shd w:val="clear" w:color="auto" w:fill="FFFFFF"/>
              <w:tabs>
                <w:tab w:val="left" w:pos="250"/>
              </w:tabs>
              <w:ind w:firstLine="412"/>
              <w:contextualSpacing/>
              <w:jc w:val="both"/>
            </w:pPr>
            <w:r w:rsidRPr="006B5EC2">
              <w:t>- наличие ученой степени;</w:t>
            </w:r>
          </w:p>
          <w:p w:rsidR="00FE5CA1" w:rsidRPr="006B5EC2" w:rsidRDefault="00FE5CA1" w:rsidP="00D750CA">
            <w:pPr>
              <w:shd w:val="clear" w:color="auto" w:fill="FFFFFF"/>
              <w:tabs>
                <w:tab w:val="left" w:pos="250"/>
              </w:tabs>
              <w:ind w:firstLine="412"/>
              <w:contextualSpacing/>
              <w:jc w:val="both"/>
            </w:pPr>
            <w:r w:rsidRPr="006B5EC2">
              <w:t>- наличие ученого звания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ind w:firstLine="412"/>
              <w:contextualSpacing/>
              <w:jc w:val="both"/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1" w:rsidRPr="006B5EC2" w:rsidRDefault="00FE5CA1" w:rsidP="00D750CA">
            <w:pPr>
              <w:shd w:val="clear" w:color="auto" w:fill="FFFFFF"/>
              <w:tabs>
                <w:tab w:val="left" w:pos="250"/>
              </w:tabs>
              <w:ind w:firstLine="342"/>
              <w:contextualSpacing/>
              <w:jc w:val="both"/>
              <w:rPr>
                <w:i/>
              </w:rPr>
            </w:pPr>
          </w:p>
        </w:tc>
      </w:tr>
    </w:tbl>
    <w:p w:rsidR="00E93EE9" w:rsidRDefault="00E93EE9"/>
    <w:p w:rsidR="00E93EE9" w:rsidRDefault="00E93EE9"/>
    <w:p w:rsidR="00E93EE9" w:rsidRDefault="00E93EE9"/>
    <w:p w:rsidR="00E93EE9" w:rsidRDefault="00E93EE9"/>
    <w:p w:rsidR="00E93EE9" w:rsidRDefault="00E93EE9"/>
    <w:p w:rsidR="00E93EE9" w:rsidRDefault="00E93EE9" w:rsidP="00E93EE9">
      <w:pPr>
        <w:pStyle w:val="Default"/>
        <w:tabs>
          <w:tab w:val="left" w:pos="993"/>
        </w:tabs>
        <w:ind w:left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заполнения: _________________</w:t>
      </w:r>
    </w:p>
    <w:p w:rsidR="00E93EE9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93EE9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Группа специалистов:</w:t>
      </w:r>
    </w:p>
    <w:p w:rsidR="00E93EE9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группы:  __________     ___________________</w:t>
      </w:r>
    </w:p>
    <w:p w:rsidR="00E93EE9" w:rsidRDefault="00E93EE9" w:rsidP="00E93EE9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 xml:space="preserve">                                            </w:t>
      </w:r>
      <w:r>
        <w:t>подпись                           Ф.И.О.</w:t>
      </w:r>
    </w:p>
    <w:p w:rsidR="00E93EE9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93EE9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группы: _________      ___________________</w:t>
      </w:r>
    </w:p>
    <w:p w:rsidR="00E93EE9" w:rsidRDefault="00E93EE9" w:rsidP="00E93EE9">
      <w:pPr>
        <w:tabs>
          <w:tab w:val="left" w:pos="993"/>
        </w:tabs>
        <w:ind w:firstLine="709"/>
        <w:jc w:val="both"/>
      </w:pPr>
      <w:r>
        <w:t xml:space="preserve">                                   подпись                            Ф.И.О.</w:t>
      </w:r>
    </w:p>
    <w:p w:rsidR="00E93EE9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_________      ___________________</w:t>
      </w:r>
    </w:p>
    <w:p w:rsidR="00E93EE9" w:rsidRDefault="00E93EE9" w:rsidP="00E93EE9">
      <w:pPr>
        <w:tabs>
          <w:tab w:val="left" w:pos="993"/>
        </w:tabs>
        <w:ind w:firstLine="709"/>
        <w:jc w:val="both"/>
        <w:rPr>
          <w:vertAlign w:val="superscript"/>
        </w:rPr>
      </w:pPr>
      <w:r>
        <w:rPr>
          <w:sz w:val="28"/>
          <w:szCs w:val="28"/>
        </w:rPr>
        <w:t xml:space="preserve">        </w:t>
      </w:r>
      <w:r>
        <w:t xml:space="preserve">                          подпись                            Ф.И.О.</w:t>
      </w:r>
    </w:p>
    <w:p w:rsidR="00E93EE9" w:rsidRDefault="00E93EE9" w:rsidP="00E93EE9">
      <w:pPr>
        <w:spacing w:line="228" w:lineRule="auto"/>
        <w:ind w:firstLine="567"/>
        <w:jc w:val="both"/>
      </w:pPr>
    </w:p>
    <w:p w:rsidR="00E93EE9" w:rsidRDefault="00E93EE9"/>
    <w:sectPr w:rsidR="00E93EE9" w:rsidSect="00C06C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428"/>
        </w:tabs>
        <w:ind w:left="468" w:hanging="37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A4B3B0F"/>
    <w:multiLevelType w:val="hybridMultilevel"/>
    <w:tmpl w:val="C8DA0452"/>
    <w:lvl w:ilvl="0" w:tplc="3AA8C1D2">
      <w:start w:val="1"/>
      <w:numFmt w:val="bullet"/>
      <w:lvlText w:val="-"/>
      <w:lvlJc w:val="left"/>
      <w:pPr>
        <w:ind w:left="10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>
    <w:nsid w:val="4321164A"/>
    <w:multiLevelType w:val="hybridMultilevel"/>
    <w:tmpl w:val="8DA09988"/>
    <w:lvl w:ilvl="0" w:tplc="3AA8C1D2">
      <w:start w:val="1"/>
      <w:numFmt w:val="bullet"/>
      <w:lvlText w:val="-"/>
      <w:lvlJc w:val="left"/>
      <w:pPr>
        <w:ind w:left="10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66A6322D"/>
    <w:multiLevelType w:val="hybridMultilevel"/>
    <w:tmpl w:val="3AF6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82B0B"/>
    <w:multiLevelType w:val="hybridMultilevel"/>
    <w:tmpl w:val="86B09326"/>
    <w:lvl w:ilvl="0" w:tplc="8904F5E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CBC"/>
    <w:rsid w:val="00003D35"/>
    <w:rsid w:val="00177AB7"/>
    <w:rsid w:val="002678F9"/>
    <w:rsid w:val="004C7070"/>
    <w:rsid w:val="008F1620"/>
    <w:rsid w:val="00980F5D"/>
    <w:rsid w:val="00C06CBC"/>
    <w:rsid w:val="00DD0893"/>
    <w:rsid w:val="00E93EE9"/>
    <w:rsid w:val="00FE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E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1z0">
    <w:name w:val="WW8Num1z0"/>
    <w:rsid w:val="00FE5CA1"/>
    <w:rPr>
      <w:rFonts w:ascii="Wingdings" w:hAnsi="Wingdings"/>
    </w:rPr>
  </w:style>
  <w:style w:type="character" w:customStyle="1" w:styleId="Absatz-Standardschriftart">
    <w:name w:val="Absatz-Standardschriftart"/>
    <w:rsid w:val="00FE5CA1"/>
  </w:style>
  <w:style w:type="character" w:customStyle="1" w:styleId="WW-Absatz-Standardschriftart">
    <w:name w:val="WW-Absatz-Standardschriftart"/>
    <w:rsid w:val="00FE5CA1"/>
  </w:style>
  <w:style w:type="character" w:customStyle="1" w:styleId="WW-Absatz-Standardschriftart1">
    <w:name w:val="WW-Absatz-Standardschriftart1"/>
    <w:rsid w:val="00FE5CA1"/>
  </w:style>
  <w:style w:type="character" w:customStyle="1" w:styleId="WW-Absatz-Standardschriftart11">
    <w:name w:val="WW-Absatz-Standardschriftart11"/>
    <w:rsid w:val="00FE5CA1"/>
  </w:style>
  <w:style w:type="character" w:customStyle="1" w:styleId="WW8Num1z1">
    <w:name w:val="WW8Num1z1"/>
    <w:rsid w:val="00FE5CA1"/>
    <w:rPr>
      <w:rFonts w:ascii="Courier New" w:hAnsi="Courier New" w:cs="Courier New"/>
    </w:rPr>
  </w:style>
  <w:style w:type="character" w:customStyle="1" w:styleId="WW8Num1z3">
    <w:name w:val="WW8Num1z3"/>
    <w:rsid w:val="00FE5CA1"/>
    <w:rPr>
      <w:rFonts w:ascii="Symbol" w:hAnsi="Symbol"/>
    </w:rPr>
  </w:style>
  <w:style w:type="character" w:customStyle="1" w:styleId="WW8Num2z0">
    <w:name w:val="WW8Num2z0"/>
    <w:rsid w:val="00FE5CA1"/>
    <w:rPr>
      <w:rFonts w:ascii="Wingdings" w:hAnsi="Wingdings"/>
    </w:rPr>
  </w:style>
  <w:style w:type="character" w:customStyle="1" w:styleId="WW8Num2z1">
    <w:name w:val="WW8Num2z1"/>
    <w:rsid w:val="00FE5CA1"/>
    <w:rPr>
      <w:rFonts w:ascii="Courier New" w:hAnsi="Courier New" w:cs="Courier New"/>
    </w:rPr>
  </w:style>
  <w:style w:type="character" w:customStyle="1" w:styleId="WW8Num2z3">
    <w:name w:val="WW8Num2z3"/>
    <w:rsid w:val="00FE5CA1"/>
    <w:rPr>
      <w:rFonts w:ascii="Symbol" w:hAnsi="Symbol"/>
    </w:rPr>
  </w:style>
  <w:style w:type="character" w:customStyle="1" w:styleId="WW8Num3z0">
    <w:name w:val="WW8Num3z0"/>
    <w:rsid w:val="00FE5CA1"/>
    <w:rPr>
      <w:rFonts w:ascii="Wingdings" w:hAnsi="Wingdings"/>
    </w:rPr>
  </w:style>
  <w:style w:type="character" w:customStyle="1" w:styleId="WW8Num3z1">
    <w:name w:val="WW8Num3z1"/>
    <w:rsid w:val="00FE5CA1"/>
    <w:rPr>
      <w:rFonts w:ascii="Courier New" w:hAnsi="Courier New" w:cs="Courier New"/>
    </w:rPr>
  </w:style>
  <w:style w:type="character" w:customStyle="1" w:styleId="WW8Num3z3">
    <w:name w:val="WW8Num3z3"/>
    <w:rsid w:val="00FE5CA1"/>
    <w:rPr>
      <w:rFonts w:ascii="Symbol" w:hAnsi="Symbol"/>
    </w:rPr>
  </w:style>
  <w:style w:type="character" w:customStyle="1" w:styleId="WW8Num4z0">
    <w:name w:val="WW8Num4z0"/>
    <w:rsid w:val="00FE5CA1"/>
    <w:rPr>
      <w:rFonts w:ascii="Wingdings" w:hAnsi="Wingdings"/>
    </w:rPr>
  </w:style>
  <w:style w:type="character" w:customStyle="1" w:styleId="WW8Num4z1">
    <w:name w:val="WW8Num4z1"/>
    <w:rsid w:val="00FE5CA1"/>
    <w:rPr>
      <w:rFonts w:ascii="Courier New" w:hAnsi="Courier New" w:cs="Courier New"/>
    </w:rPr>
  </w:style>
  <w:style w:type="character" w:customStyle="1" w:styleId="WW8Num4z3">
    <w:name w:val="WW8Num4z3"/>
    <w:rsid w:val="00FE5CA1"/>
    <w:rPr>
      <w:rFonts w:ascii="Symbol" w:hAnsi="Symbol"/>
    </w:rPr>
  </w:style>
  <w:style w:type="character" w:customStyle="1" w:styleId="WW8Num5z0">
    <w:name w:val="WW8Num5z0"/>
    <w:rsid w:val="00FE5CA1"/>
    <w:rPr>
      <w:rFonts w:ascii="Times New Roman" w:hAnsi="Times New Roman" w:cs="Times New Roman"/>
    </w:rPr>
  </w:style>
  <w:style w:type="character" w:customStyle="1" w:styleId="WW8Num5z1">
    <w:name w:val="WW8Num5z1"/>
    <w:rsid w:val="00FE5CA1"/>
    <w:rPr>
      <w:rFonts w:ascii="Courier New" w:hAnsi="Courier New" w:cs="Courier New"/>
    </w:rPr>
  </w:style>
  <w:style w:type="character" w:customStyle="1" w:styleId="WW8Num5z2">
    <w:name w:val="WW8Num5z2"/>
    <w:rsid w:val="00FE5CA1"/>
    <w:rPr>
      <w:rFonts w:ascii="Wingdings" w:hAnsi="Wingdings"/>
    </w:rPr>
  </w:style>
  <w:style w:type="character" w:customStyle="1" w:styleId="WW8Num5z3">
    <w:name w:val="WW8Num5z3"/>
    <w:rsid w:val="00FE5CA1"/>
    <w:rPr>
      <w:rFonts w:ascii="Symbol" w:hAnsi="Symbol"/>
    </w:rPr>
  </w:style>
  <w:style w:type="character" w:customStyle="1" w:styleId="WW8Num6z0">
    <w:name w:val="WW8Num6z0"/>
    <w:rsid w:val="00FE5CA1"/>
    <w:rPr>
      <w:rFonts w:ascii="Times New Roman" w:hAnsi="Times New Roman" w:cs="Times New Roman"/>
    </w:rPr>
  </w:style>
  <w:style w:type="character" w:customStyle="1" w:styleId="WW8Num6z1">
    <w:name w:val="WW8Num6z1"/>
    <w:rsid w:val="00FE5CA1"/>
    <w:rPr>
      <w:rFonts w:ascii="Courier New" w:hAnsi="Courier New" w:cs="Courier New"/>
    </w:rPr>
  </w:style>
  <w:style w:type="character" w:customStyle="1" w:styleId="WW8Num6z2">
    <w:name w:val="WW8Num6z2"/>
    <w:rsid w:val="00FE5CA1"/>
    <w:rPr>
      <w:rFonts w:ascii="Wingdings" w:hAnsi="Wingdings"/>
    </w:rPr>
  </w:style>
  <w:style w:type="character" w:customStyle="1" w:styleId="WW8Num6z3">
    <w:name w:val="WW8Num6z3"/>
    <w:rsid w:val="00FE5CA1"/>
    <w:rPr>
      <w:rFonts w:ascii="Symbol" w:hAnsi="Symbol"/>
    </w:rPr>
  </w:style>
  <w:style w:type="character" w:customStyle="1" w:styleId="WW8Num7z0">
    <w:name w:val="WW8Num7z0"/>
    <w:rsid w:val="00FE5CA1"/>
    <w:rPr>
      <w:rFonts w:ascii="Times New Roman" w:hAnsi="Times New Roman" w:cs="Times New Roman"/>
    </w:rPr>
  </w:style>
  <w:style w:type="character" w:customStyle="1" w:styleId="WW8Num7z1">
    <w:name w:val="WW8Num7z1"/>
    <w:rsid w:val="00FE5CA1"/>
    <w:rPr>
      <w:rFonts w:ascii="Courier New" w:hAnsi="Courier New" w:cs="Courier New"/>
    </w:rPr>
  </w:style>
  <w:style w:type="character" w:customStyle="1" w:styleId="WW8Num7z2">
    <w:name w:val="WW8Num7z2"/>
    <w:rsid w:val="00FE5CA1"/>
    <w:rPr>
      <w:rFonts w:ascii="Wingdings" w:hAnsi="Wingdings"/>
    </w:rPr>
  </w:style>
  <w:style w:type="character" w:customStyle="1" w:styleId="WW8Num7z3">
    <w:name w:val="WW8Num7z3"/>
    <w:rsid w:val="00FE5CA1"/>
    <w:rPr>
      <w:rFonts w:ascii="Symbol" w:hAnsi="Symbol"/>
    </w:rPr>
  </w:style>
  <w:style w:type="character" w:customStyle="1" w:styleId="1">
    <w:name w:val="Основной шрифт1"/>
    <w:rsid w:val="00FE5CA1"/>
  </w:style>
  <w:style w:type="character" w:customStyle="1" w:styleId="3">
    <w:name w:val="Основной текст с отступом 3 Знак"/>
    <w:rsid w:val="00FE5CA1"/>
    <w:rPr>
      <w:sz w:val="24"/>
      <w:lang w:val="ru-RU" w:eastAsia="ar-SA" w:bidi="ar-SA"/>
    </w:rPr>
  </w:style>
  <w:style w:type="character" w:customStyle="1" w:styleId="a3">
    <w:name w:val="Маркеры списка"/>
    <w:rsid w:val="00FE5CA1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FE5CA1"/>
    <w:pPr>
      <w:keepNext/>
      <w:spacing w:before="240" w:after="120"/>
    </w:pPr>
    <w:rPr>
      <w:rFonts w:ascii="Arial" w:eastAsia="Arial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FE5CA1"/>
    <w:pPr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FE5C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FE5CA1"/>
    <w:rPr>
      <w:rFonts w:cs="Tahoma"/>
    </w:rPr>
  </w:style>
  <w:style w:type="paragraph" w:customStyle="1" w:styleId="10">
    <w:name w:val="Название1"/>
    <w:basedOn w:val="a"/>
    <w:rsid w:val="00FE5CA1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FE5CA1"/>
    <w:pPr>
      <w:ind w:left="240" w:hanging="240"/>
    </w:pPr>
  </w:style>
  <w:style w:type="paragraph" w:styleId="a8">
    <w:name w:val="index heading"/>
    <w:basedOn w:val="a"/>
    <w:rsid w:val="00FE5CA1"/>
    <w:pPr>
      <w:suppressLineNumbers/>
    </w:pPr>
    <w:rPr>
      <w:rFonts w:cs="Tahoma"/>
      <w:lang w:eastAsia="ar-SA"/>
    </w:rPr>
  </w:style>
  <w:style w:type="paragraph" w:customStyle="1" w:styleId="31">
    <w:name w:val="Основной текст с отступом 31"/>
    <w:basedOn w:val="a"/>
    <w:rsid w:val="00FE5CA1"/>
    <w:pPr>
      <w:ind w:left="5387"/>
      <w:jc w:val="both"/>
    </w:pPr>
    <w:rPr>
      <w:szCs w:val="20"/>
      <w:lang w:eastAsia="ar-SA"/>
    </w:rPr>
  </w:style>
  <w:style w:type="paragraph" w:customStyle="1" w:styleId="a9">
    <w:name w:val="Знак"/>
    <w:basedOn w:val="a"/>
    <w:rsid w:val="00FE5CA1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styleId="aa">
    <w:name w:val="Balloon Text"/>
    <w:basedOn w:val="a"/>
    <w:link w:val="ab"/>
    <w:rsid w:val="00FE5CA1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rsid w:val="00FE5CA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FE5CA1"/>
    <w:pPr>
      <w:suppressLineNumbers/>
    </w:pPr>
    <w:rPr>
      <w:lang w:eastAsia="ar-SA"/>
    </w:rPr>
  </w:style>
  <w:style w:type="paragraph" w:customStyle="1" w:styleId="ad">
    <w:name w:val="Заголовок таблицы"/>
    <w:basedOn w:val="ac"/>
    <w:rsid w:val="00FE5CA1"/>
    <w:pPr>
      <w:jc w:val="center"/>
    </w:pPr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E5C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d005f0430005f043a005f0020005f0441005f043d005f043e005f0441005f043a005f0438005f005fcharchar">
    <w:name w:val="dash0417_005f043d_005f0430_005f043a_005f0020_005f0441_005f043d_005f043e_005f0441_005f043a_005f0438_005f_005fchar__char"/>
    <w:rsid w:val="00FE5CA1"/>
  </w:style>
  <w:style w:type="paragraph" w:styleId="ae">
    <w:name w:val="No Spacing"/>
    <w:uiPriority w:val="99"/>
    <w:qFormat/>
    <w:rsid w:val="00FE5CA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FE5CA1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FE5C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FE5CA1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FE5C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1272</Words>
  <Characters>7252</Characters>
  <Application>Microsoft Office Word</Application>
  <DocSecurity>0</DocSecurity>
  <Lines>60</Lines>
  <Paragraphs>17</Paragraphs>
  <ScaleCrop>false</ScaleCrop>
  <Company>kkidppo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fomenko_l_m</dc:creator>
  <cp:keywords/>
  <dc:description/>
  <cp:lastModifiedBy>USER</cp:lastModifiedBy>
  <cp:revision>6</cp:revision>
  <dcterms:created xsi:type="dcterms:W3CDTF">2015-07-16T10:42:00Z</dcterms:created>
  <dcterms:modified xsi:type="dcterms:W3CDTF">2021-02-02T12:32:00Z</dcterms:modified>
</cp:coreProperties>
</file>