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250" w:type="dxa"/>
        <w:tblLook w:val="0000"/>
      </w:tblPr>
      <w:tblGrid>
        <w:gridCol w:w="5283"/>
        <w:gridCol w:w="4781"/>
      </w:tblGrid>
      <w:tr w:rsidR="00940AEE" w:rsidRPr="006C71EF" w:rsidTr="00940AEE">
        <w:trPr>
          <w:trHeight w:val="720"/>
        </w:trPr>
        <w:tc>
          <w:tcPr>
            <w:tcW w:w="5283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от 30.08.2022г.</w:t>
            </w:r>
          </w:p>
        </w:tc>
        <w:tc>
          <w:tcPr>
            <w:tcW w:w="4781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40AEE" w:rsidRDefault="003067A7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4D1935">
              <w:rPr>
                <w:rFonts w:ascii="Times New Roman" w:hAnsi="Times New Roman"/>
                <w:sz w:val="24"/>
                <w:szCs w:val="24"/>
              </w:rPr>
              <w:t xml:space="preserve"> МБОУ СОШ № 17</w:t>
            </w:r>
          </w:p>
          <w:p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4D1935">
              <w:rPr>
                <w:rFonts w:ascii="Times New Roman" w:hAnsi="Times New Roman"/>
                <w:sz w:val="24"/>
                <w:szCs w:val="24"/>
              </w:rPr>
              <w:t xml:space="preserve">Н.Ю. </w:t>
            </w:r>
            <w:proofErr w:type="spellStart"/>
            <w:r w:rsidR="004D1935">
              <w:rPr>
                <w:rFonts w:ascii="Times New Roman" w:hAnsi="Times New Roman"/>
                <w:sz w:val="24"/>
                <w:szCs w:val="24"/>
              </w:rPr>
              <w:t>Плискина</w:t>
            </w:r>
            <w:proofErr w:type="spellEnd"/>
          </w:p>
          <w:p w:rsidR="00940AEE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r w:rsidR="003067A7">
              <w:rPr>
                <w:rFonts w:ascii="Times New Roman" w:hAnsi="Times New Roman"/>
                <w:sz w:val="24"/>
                <w:szCs w:val="24"/>
              </w:rPr>
              <w:t>1</w:t>
            </w:r>
            <w:r w:rsidR="004D1935">
              <w:rPr>
                <w:rFonts w:ascii="Times New Roman" w:hAnsi="Times New Roman"/>
                <w:sz w:val="24"/>
                <w:szCs w:val="24"/>
              </w:rPr>
              <w:t>61/2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4D1935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4D193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4D193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4D1935" w:rsidRDefault="004D1935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</w:p>
    <w:p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обэлектроннойинформационно-образовательнойсреде</w:t>
      </w:r>
    </w:p>
    <w:p w:rsidR="00940AEE" w:rsidRDefault="004D1935" w:rsidP="003067A7">
      <w:pPr>
        <w:pStyle w:val="a3"/>
        <w:tabs>
          <w:tab w:val="left" w:pos="993"/>
          <w:tab w:val="left" w:pos="1134"/>
        </w:tabs>
        <w:ind w:left="0" w:firstLine="567"/>
        <w:jc w:val="center"/>
        <w:rPr>
          <w:sz w:val="20"/>
        </w:rPr>
      </w:pPr>
      <w:r>
        <w:t>МБОУ СОШ № 17</w:t>
      </w:r>
    </w:p>
    <w:p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="004D1935">
        <w:rPr>
          <w:spacing w:val="-1"/>
        </w:rPr>
        <w:t xml:space="preserve"> </w:t>
      </w:r>
      <w:r w:rsidRPr="00C92200">
        <w:rPr>
          <w:spacing w:val="-1"/>
        </w:rPr>
        <w:t>положения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="004D1935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="004D1935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="005655B2">
        <w:rPr>
          <w:sz w:val="24"/>
          <w:szCs w:val="24"/>
        </w:rPr>
        <w:t xml:space="preserve"> </w:t>
      </w:r>
      <w:r w:rsidR="005655B2">
        <w:t xml:space="preserve">МБОУ СОШ № 17 </w:t>
      </w:r>
      <w:r w:rsidRPr="00C92200">
        <w:rPr>
          <w:sz w:val="24"/>
          <w:szCs w:val="24"/>
        </w:rPr>
        <w:t>(далее—Положение)</w:t>
      </w:r>
    </w:p>
    <w:p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информационно-образовательнойсреды (далее-ЭИОС) школы;</w:t>
      </w:r>
    </w:p>
    <w:p w:rsidR="003337A2" w:rsidRPr="00C92200" w:rsidRDefault="005655B2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</w:t>
      </w:r>
      <w:r w:rsidR="003067A7" w:rsidRPr="00C92200">
        <w:rPr>
          <w:sz w:val="24"/>
          <w:szCs w:val="24"/>
        </w:rPr>
        <w:t>станавливает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функционированию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ЭИОС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школы;</w:t>
      </w:r>
    </w:p>
    <w:p w:rsidR="003337A2" w:rsidRPr="00C92200" w:rsidRDefault="005655B2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</w:t>
      </w:r>
      <w:r w:rsidR="003067A7" w:rsidRPr="00C92200">
        <w:rPr>
          <w:sz w:val="24"/>
          <w:szCs w:val="24"/>
        </w:rPr>
        <w:t>егулирует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доступа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к</w:t>
      </w:r>
      <w:r>
        <w:rPr>
          <w:sz w:val="24"/>
          <w:szCs w:val="24"/>
        </w:rPr>
        <w:t xml:space="preserve">  </w:t>
      </w:r>
      <w:r w:rsidR="003067A7" w:rsidRPr="00C92200">
        <w:rPr>
          <w:sz w:val="24"/>
          <w:szCs w:val="24"/>
        </w:rPr>
        <w:t>ресурсам,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системам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 w:rsidR="003067A7" w:rsidRPr="00C92200">
        <w:rPr>
          <w:sz w:val="24"/>
          <w:szCs w:val="24"/>
        </w:rPr>
        <w:t>веб-сервисам</w:t>
      </w:r>
      <w:proofErr w:type="spellEnd"/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ЭИОС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школы;</w:t>
      </w:r>
    </w:p>
    <w:p w:rsidR="003337A2" w:rsidRPr="00C92200" w:rsidRDefault="005655B2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</w:t>
      </w:r>
      <w:r w:rsidR="003067A7" w:rsidRPr="00C92200">
        <w:rPr>
          <w:sz w:val="24"/>
          <w:szCs w:val="24"/>
        </w:rPr>
        <w:t>пределяет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права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ответственность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пользователей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ЭИОС</w:t>
      </w:r>
      <w:r>
        <w:rPr>
          <w:sz w:val="24"/>
          <w:szCs w:val="24"/>
        </w:rPr>
        <w:t xml:space="preserve"> </w:t>
      </w:r>
      <w:r w:rsidR="003067A7" w:rsidRPr="00C92200">
        <w:rPr>
          <w:sz w:val="24"/>
          <w:szCs w:val="24"/>
        </w:rPr>
        <w:t>школы.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="005655B2">
        <w:rPr>
          <w:sz w:val="24"/>
          <w:szCs w:val="24"/>
        </w:rPr>
        <w:t xml:space="preserve"> </w:t>
      </w:r>
      <w:proofErr w:type="gramStart"/>
      <w:r w:rsidRPr="00C92200">
        <w:rPr>
          <w:sz w:val="24"/>
          <w:szCs w:val="24"/>
        </w:rPr>
        <w:t>с</w:t>
      </w:r>
      <w:proofErr w:type="gramEnd"/>
      <w:r w:rsidRPr="00C92200">
        <w:rPr>
          <w:sz w:val="24"/>
          <w:szCs w:val="24"/>
        </w:rPr>
        <w:t>: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proofErr w:type="gramStart"/>
      <w:r w:rsidRPr="00C92200">
        <w:rPr>
          <w:sz w:val="24"/>
          <w:szCs w:val="24"/>
        </w:rPr>
        <w:t>«О</w:t>
      </w:r>
      <w:proofErr w:type="gramEnd"/>
      <w:r w:rsidRPr="00C92200">
        <w:rPr>
          <w:sz w:val="24"/>
          <w:szCs w:val="24"/>
        </w:rPr>
        <w:t>б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Федеральнымзакономот27.07.2006№152-ФЗ«Оперсональныхданных»;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ПравительстваРФот20.10.2021№1802«ОбутвержденииПравилразмещениянаофициальномсайтеобразовательнойорганизациивинформационно-телекоммуникационнойсети«Интернет»иобновленияинформацииобобразовательнойорганизации, а также о признании утратившими силу некоторых актов и отдельных положенийнекоторыхактовПравительстваРоссийскойФедерации»;</w:t>
      </w:r>
    </w:p>
    <w:p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5655B2">
        <w:rPr>
          <w:sz w:val="24"/>
          <w:szCs w:val="24"/>
        </w:rPr>
        <w:t xml:space="preserve"> </w:t>
      </w:r>
      <w:r w:rsidR="005655B2">
        <w:t xml:space="preserve">МБОУ СОШ № 17 </w:t>
      </w:r>
      <w:r w:rsidRPr="00C92200">
        <w:rPr>
          <w:sz w:val="24"/>
          <w:szCs w:val="24"/>
        </w:rPr>
        <w:t xml:space="preserve">(далее </w:t>
      </w:r>
      <w:r w:rsidR="00C92200" w:rsidRPr="00C92200">
        <w:rPr>
          <w:sz w:val="24"/>
          <w:szCs w:val="24"/>
        </w:rPr>
        <w:t>Школы</w:t>
      </w:r>
      <w:r w:rsidRPr="00C92200">
        <w:rPr>
          <w:sz w:val="24"/>
          <w:szCs w:val="24"/>
        </w:rPr>
        <w:t>);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информационно-образовательная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="005655B2">
        <w:rPr>
          <w:sz w:val="24"/>
          <w:szCs w:val="24"/>
        </w:rPr>
        <w:t xml:space="preserve">  </w:t>
      </w:r>
      <w:r w:rsidRPr="00C92200">
        <w:rPr>
          <w:sz w:val="24"/>
          <w:szCs w:val="24"/>
        </w:rPr>
        <w:t>школ</w:t>
      </w:r>
      <w:proofErr w:type="gramStart"/>
      <w:r w:rsidRPr="00C92200">
        <w:rPr>
          <w:sz w:val="24"/>
          <w:szCs w:val="24"/>
        </w:rPr>
        <w:t>ы(</w:t>
      </w:r>
      <w:proofErr w:type="gramEnd"/>
      <w:r w:rsidRPr="00C92200">
        <w:rPr>
          <w:sz w:val="24"/>
          <w:szCs w:val="24"/>
        </w:rPr>
        <w:t>ЭИОС)-информационно-образовательное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системно-организованная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учебно-методического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телекоммуникационныхтехнологий,соответствующихтехнологическихсредствиобеспечивающегоосвоениеобучающимися образовательных программ в полном объеме независимо от места нахождения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lastRenderedPageBreak/>
        <w:t>Назначение ЭИОС - обеспечение информационной открытости школыв соответствиис требованиями действующего законодательства Российской Федерации в сфере образования,организацияобразовательнойдеятельностиШколыиобеспечениедоступаобучающихсяипедагогическихработниковкинформационно-образовательнымресурсамЭИОС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Цельи задачи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формированияЭИОСШколыявляетсяинформационноеиметодическоеобеспечениеобразовательногопроцессавсоответствиистребованиямикреализацииобразовательныхпрограмм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Основныезадачи: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икоммуникативногопространства;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обеспечениедоступаобучающегосяизлюбойточки,вкоторойимеетсядоступкинформационно-телекоммуникационной сети «Интернет», как на территории Школы, так и внеегокэлектроннымобразовательнымресурсам,указаннымрабочихпрограммах;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фиксацияходаобразовательногопроцесса,результатовпромежуточнойаттестацииирезультатовосвоения основной образовательнойпрограммы;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которыхпредусмотренасприменениемэлектронногообучения,дистанционныхобразовательныхтехнологий;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электронногопортфолиообучающегося,втомчислесохранениеработобучающегося,рецензийиоценокнаэтиработысосторонылюбыхучастниковобразовательногопроцесс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созданиеусловийдляорганизациивзаимодействиямеждуучастникамиобразовательногопроцесса,втомчисле синхронногои(или)асинхронногопосредствомсети«Интернет».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Основныепринципыфункционирования: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доступностьиоткрытость;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комплексностьпостроения;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ориентированностьнапользователя;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="005655B2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Формированиеифункционирование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ЭИОСиотдельныеееэлементысоответствуютдействующемузаконодательствуРоссийскойФедерации;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Функционированиеэлектроннойинформационно-образовательнойсредыШколыобеспечивается соответствующими средствами информационно-коммуникационных технологийиквалификациейработников,ееиспользующихиподдерживающих (далее-пользователи):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обучающиеся:наличиебазовыхнавыковработыскомпьютером,ознакомлениеспорядкомдоступак отдельнымэлементамЭИОС;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</w:t>
      </w:r>
      <w:proofErr w:type="gramStart"/>
      <w:r w:rsidRPr="00C92200">
        <w:rPr>
          <w:sz w:val="24"/>
          <w:szCs w:val="24"/>
        </w:rPr>
        <w:t>и(</w:t>
      </w:r>
      <w:proofErr w:type="gramEnd"/>
      <w:r w:rsidRPr="00C92200">
        <w:rPr>
          <w:sz w:val="24"/>
          <w:szCs w:val="24"/>
        </w:rPr>
        <w:t>педагогическиеработники,административноуправленческийиучебно-вспомогательныйперсонал):наличиебазовыхнавыковработыскомпьютером,прохождениекурсов повышения квалификации и обучающих семинаров соответствующей направленности сцельюприобретенияиразвитиякомпетенций,необходимыхдляработысмодулямиЭИОС.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локальнымиактамиШколы;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lastRenderedPageBreak/>
        <w:t>ЭИОСформируетсянаосновеотдельныхмодулей(элементов),входящих веесостав.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иосуществляетсяструктурнымиподразделениямиШколывпорядке,установленномсоответствующимилокальными нормативными актами.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ЭИОСобеспечиваетвозможностьхранения, переработкиипередачиинформациилюбоговида (визуальнойи звуковой, статичнойидинамичной, текстовойиграфической), атакже возможность доступа к различным источникам информации и возможность организацииудалѐнноговзаимодействия пользователей.</w:t>
      </w:r>
    </w:p>
    <w:p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ЭИОСобеспечиваетдоступ(</w:t>
      </w:r>
      <w:r w:rsidR="00C34975" w:rsidRPr="00C92200">
        <w:t>удалённый</w:t>
      </w:r>
      <w:r w:rsidRPr="00C92200">
        <w:t>доступ),втомчислевслучаеприменения электронногообучения,дистанционныхобразовательныхтехнологий,ксовременнымпрофессиональным базам данных и информационным справочным системам, состав которыхопределяется в рабочих программах дисциплин (модулей) и подлежит ежегодному обновлению всоответствиис</w:t>
      </w:r>
      <w:r w:rsidR="00C34975" w:rsidRPr="00C92200">
        <w:t>утверждёнными</w:t>
      </w:r>
      <w:r w:rsidRPr="00C92200">
        <w:t xml:space="preserve"> регламентами.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ЭИОСобеспечиваетодновременныйдоступнеменее80%обучающихсявШколе.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СтруктураЭИОС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ОсновнымикомпонентамиЭИОС Школыявляются:</w:t>
      </w:r>
    </w:p>
    <w:p w:rsidR="003766FF" w:rsidRPr="00C92200" w:rsidRDefault="003766FF" w:rsidP="003067A7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r w:rsidRPr="00C92200">
        <w:rPr>
          <w:sz w:val="24"/>
          <w:szCs w:val="24"/>
        </w:rPr>
        <w:t>официальныйсайт Школы</w:t>
      </w:r>
      <w:r w:rsidR="00C75CCE" w:rsidRPr="00C92200">
        <w:rPr>
          <w:sz w:val="24"/>
          <w:szCs w:val="24"/>
        </w:rPr>
        <w:t xml:space="preserve"> (</w:t>
      </w:r>
      <w:r w:rsidR="003067A7" w:rsidRPr="003067A7">
        <w:t>http://grashdanski.minobr63.ru</w:t>
      </w:r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</w:t>
      </w:r>
      <w:proofErr w:type="gramStart"/>
      <w:r w:rsidRPr="00C92200">
        <w:rPr>
          <w:sz w:val="24"/>
          <w:szCs w:val="24"/>
        </w:rPr>
        <w:t>С«</w:t>
      </w:r>
      <w:proofErr w:type="gramEnd"/>
      <w:r w:rsidR="005655B2">
        <w:rPr>
          <w:sz w:val="24"/>
          <w:szCs w:val="24"/>
        </w:rPr>
        <w:t>СГО»</w:t>
      </w:r>
      <w:r w:rsidRPr="00C92200">
        <w:rPr>
          <w:sz w:val="24"/>
          <w:szCs w:val="24"/>
        </w:rPr>
        <w:t>;</w:t>
      </w:r>
    </w:p>
    <w:p w:rsidR="005871CC" w:rsidRPr="00C92200" w:rsidRDefault="005655B2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</w:t>
      </w:r>
      <w:r w:rsidR="005871CC" w:rsidRPr="00C92200">
        <w:rPr>
          <w:sz w:val="24"/>
          <w:szCs w:val="24"/>
        </w:rPr>
        <w:t>окальная</w:t>
      </w:r>
      <w:r>
        <w:rPr>
          <w:sz w:val="24"/>
          <w:szCs w:val="24"/>
        </w:rPr>
        <w:t xml:space="preserve"> </w:t>
      </w:r>
      <w:r w:rsidR="005871CC" w:rsidRPr="00C92200">
        <w:rPr>
          <w:sz w:val="24"/>
          <w:szCs w:val="24"/>
        </w:rPr>
        <w:t>сеть</w:t>
      </w:r>
      <w:r>
        <w:rPr>
          <w:sz w:val="24"/>
          <w:szCs w:val="24"/>
        </w:rPr>
        <w:t xml:space="preserve"> </w:t>
      </w:r>
      <w:r w:rsidR="005871CC" w:rsidRPr="00C92200">
        <w:rPr>
          <w:sz w:val="24"/>
          <w:szCs w:val="24"/>
        </w:rPr>
        <w:t>Школы;</w:t>
      </w:r>
    </w:p>
    <w:p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z w:val="24"/>
          <w:szCs w:val="24"/>
        </w:rPr>
        <w:t>лицензионнымисоглашениями;</w:t>
      </w:r>
    </w:p>
    <w:p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взаимодействияэлементовЭИОС.</w:t>
      </w:r>
    </w:p>
    <w:p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всоответствиесроссийскимзаконодательством</w:t>
      </w:r>
      <w:r w:rsidR="00C92200" w:rsidRPr="00C92200">
        <w:rPr>
          <w:sz w:val="24"/>
          <w:szCs w:val="24"/>
        </w:rPr>
        <w:t>: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модулямЭИОСШколы.НаСайтеразмещеныинформационныеблоки,раскрывающиеразличныенаправлениядеятельностиШколы.Официальныйсайтпозволяетвыполнитьтребованияфедеральногозаконодательстваобобеспеченииоткрытостиобразовательной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proofErr w:type="gramStart"/>
      <w:r w:rsidRPr="00C92200">
        <w:rPr>
          <w:sz w:val="24"/>
          <w:szCs w:val="24"/>
        </w:rPr>
        <w:t>«</w:t>
      </w:r>
      <w:r w:rsidR="003067A7">
        <w:rPr>
          <w:sz w:val="24"/>
          <w:szCs w:val="24"/>
        </w:rPr>
        <w:t>А</w:t>
      </w:r>
      <w:proofErr w:type="gramEnd"/>
      <w:r w:rsidR="003067A7">
        <w:rPr>
          <w:sz w:val="24"/>
          <w:szCs w:val="24"/>
        </w:rPr>
        <w:t>СУ РСО</w:t>
      </w:r>
      <w:bookmarkStart w:id="0" w:name="_GoBack"/>
      <w:bookmarkEnd w:id="0"/>
      <w:r w:rsidRPr="00C92200">
        <w:rPr>
          <w:sz w:val="24"/>
          <w:szCs w:val="24"/>
        </w:rPr>
        <w:t>»обеспечиваетавтоматизированноеведениешкольнойдокументации, включая классные журналы, рабочие программы с календарно-тематическимпланированием,базуданныхобучающихся,базуданныхпедагогическихработников, сведения о родителях, отчетные формы, электронное портфолио обучающихся ипедагогов.</w:t>
      </w:r>
    </w:p>
    <w:p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:rsidR="005871CC" w:rsidRPr="00C92200" w:rsidRDefault="005871CC" w:rsidP="005871CC">
      <w:pPr>
        <w:ind w:firstLine="709"/>
        <w:jc w:val="both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Автоматизируются следующие функции: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работа с заявлениями, поступившими в образовательную организацию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междусотрудникамиШколы.Иныекомпоненты,необходимыедляорганизацииучебногопроцессаивзаимодействиявЭИОСопределяютсяструктурнымиподразделениямиШколы.</w:t>
      </w:r>
    </w:p>
    <w:p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ТребованиякфункционированиюЭИОСШколы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целях   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>безотказного    и    эффективного    функционирования информационныхсистемивеб-сервисовЭИОСШколы,соблюденияконфиденциальностиинформации, ограниченного доступа и реализации права на доступ к информации настоящимПоложением устанавливаются следующиетребования: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требованияпоразграничениюдоступа;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требованияпозащитеперсональныхданныхпользователей;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требованияпозащитеинформации,находящейсянасерверах;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требованияклокальнойсетиШколы;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техническиетребованияпообеспечениюдоступапользователямШколы;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требованияпообеспечениюподключениявеб-сервисов;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требованиякпользователямЭИОСШколы.</w:t>
      </w:r>
    </w:p>
    <w:p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Требованияпоразграничениюдоступаучитывают: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определяютсяуровнемзакрытостиинформациииуровнемдоступапользователя,которыезадаютсядлякаждогопользователяиэлемента(егочасти)наэтаперазработкии/илиподключенияпользователяи/или элементак ЭИОС Школы.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ауровеньдоступапользователяустанавливаетсяпривилегией(правапользователя)исходяизстатуса пользователя и занимаемой должности (директор, заместитель директора,учитель, обучающийся и т.п.).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ЭИОСШколымогутиметьотдельногоадминистратора,которыйопределяетуровеньдоступа,устанавливаетпривилегиииосуществляетподтверждениерегистрациипользователейчерез формированиекаждомуиндивидуального логинаипароля.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пользователюназначаютсяадминистраторомэлементаЭИОС.Администраторсистемынесетответственностьзаконфиденциальностьрегистрационныхданныхпользователя,целостностьидоступностьэлемента(егочасти)ЭИОСШколы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Требованияпозащитеинформации,находящейсянасерверах.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Обработка,хранениеучебно-методической,отчетнойипрочейинформации,введеннойвбазуисистемыЭИОСШколы,производитсянасерверах,обеспечивающиходновременнуюработунеменее50%отобщего числапользователей.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.2.ВсесерверноеоборудованиеШколыдолжноиметьсредстваотказоустойчивогохраненияи восстановления данных.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ТребованияклокальнойсетиШколы.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компьютерыШколыдолжныбытьобъединеныввысокоскоростнуюкорпоративную(локальную)вычислительнуюсеть(неменее100Мбит/с),длявсехпользователейдолженбытьобеспеченизкорпоративнойвычислительнойсетипостоянный(365/24/7) высокоскоростной (не менее 50 Мбит/с) неограниченный выход в сеть «Интернет»доступк электроннымбиблиотечнымсистемам, ЭИРи ЭОР.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ТехническиетребованияпообеспечениюдоступапользователямШколы.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сети«Интернет» должно обеспечивать доступ кработе в ЭИОСШколывсемпользователямШколы.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подключениядолжнобытьнеменее75%.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ВозможностьподключениямобильныхкомпьютеровкэлементамЭИОС.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всоставЭИОСШколы должноиметь модульную структуру.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ТребованиякпользователямЭИОСШколы.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работесэлементами ЭИОСШколы: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обучающиеся:наличие  базовых  навыков  работы  с  компьютером  и  Интернет технологиями (электронная почта), ознакомлены с порядком доступа к отдельным элементам</w:t>
      </w:r>
      <w:r w:rsidR="004C2985" w:rsidRPr="004C2985">
        <w:t>ЭИОСШколы</w:t>
      </w:r>
      <w:r w:rsidRPr="004C2985">
        <w:t>;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прохождениекурсовповышенияквалификациииобучающихсеминаровсоответствующейнаправленностисцельюприобретенияиразвитияпрофессиональныхкомпетенций,необходимых дляработы вЭИОСШколы.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удовлетворятьтребованиямк кадровомуобеспечениюучебногопроцессасогласно ФГОС.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соответствиятребованийкинформационномуитехнологическомуобеспечениюфункционированияЭИОСШколы,указанныхвпунктах5.2-5.3,5.6,осуществляетсясистемнымадминистратором.</w:t>
      </w:r>
    </w:p>
    <w:p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ПорядокиформыдоступакэлементамЭИОСШколы</w:t>
      </w:r>
    </w:p>
    <w:p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Школыобеспечиваетдоступпользователямкучебнымпланам,рабочимпрограммамдисциплин(модулей),практик,кизданиямэлектронныхбиблиотечныхсистем,ЭОР,указаннымврабочихпрограммахШколы.</w:t>
      </w:r>
    </w:p>
    <w:p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вразделе«Сведенияобобразовательнойорганизации»подразделе«Образование»</w:t>
      </w:r>
      <w:r w:rsidR="00F4774F" w:rsidRPr="004C2985">
        <w:rPr>
          <w:spacing w:val="32"/>
        </w:rPr>
        <w:t>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логин-адрескорпоративнойэлектроннойпочты;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пароль-генерируетсяавтоматическисучетомтребований,изложенныхвп.3.1.2настоящегоПоложения.</w:t>
      </w:r>
    </w:p>
    <w:p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Единаяличнаяучетнаязапись: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отправляетсявформесообщения-уведомленияавтоматическинасозданныйадрескорпоративнойэлектроннойпочты пользователяШколы;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кперсонализированнойчасти ЭИОСШколы;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обеспечиваетвосстановлениепаролячерезадрескорпоративнойэлектроннойпочты-неподлежит хранению и учету, т.к. по обращению пользователяШколы может быть изменена,заблокированаи/иливосстановлена.Регистрацияи/илиудалениесотрудниковШколыосуществляетсясистемным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сохранностьинформационных ресурсов вЭИОС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Использованиематериалов,извлеченныхизЭИОС,способом,предполагающимполучение к ним доступа неограниченного круга лиц,должно сопровождатьсяуказанием наЭИОС,из которой этиматериалыизвлечены.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ЭИОСШколы,обязуются: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ихвтайне,неразглашать,непередаватьихинымлицам;снемедленноуведомитьадминистратораоневозможностиавторизованноговходаспервичнымилиизмененнымпользователемпаролемцельювременногоблокированиядоступавсистемуотсвоегоимени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Пользователинесутответственностьза: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несанкционированноеиспользованиерегистрационнойинформациидругихпользователей, в частности - использование логина и пароля другого лица для входа в ЭИОСШколыиосуществлениеразличных операцийотимени другогопользователя;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умышленноеиспользованиепрограммныхсредств(вирусов,и/илисамовоспроизводящегосякода),позволяющихосуществлятьнесанкционированноепроникновение в ЭИОС Школы с целью модификации информации, кражи паролей, угадыванияпаролейи другихнесанкционированныхдействий.</w:t>
      </w:r>
    </w:p>
    <w:p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Заключительныеположения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НастоящееПоложениевступаетвсилупослеегоутверждения.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ИзмененияидополнениявнастоящееПоложениевносятсяпоинициативеструктурных подразделенийШколыиутверждаютсяприказомдиректора.</w:t>
      </w:r>
    </w:p>
    <w:p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37A2"/>
    <w:rsid w:val="003067A7"/>
    <w:rsid w:val="003337A2"/>
    <w:rsid w:val="003766FF"/>
    <w:rsid w:val="00382774"/>
    <w:rsid w:val="0043534B"/>
    <w:rsid w:val="004C2985"/>
    <w:rsid w:val="004D1935"/>
    <w:rsid w:val="00514C20"/>
    <w:rsid w:val="005655B2"/>
    <w:rsid w:val="005871CC"/>
    <w:rsid w:val="007C2992"/>
    <w:rsid w:val="00940AEE"/>
    <w:rsid w:val="00C34975"/>
    <w:rsid w:val="00C75CCE"/>
    <w:rsid w:val="00C92200"/>
    <w:rsid w:val="00CE244E"/>
    <w:rsid w:val="00D12ED7"/>
    <w:rsid w:val="00EE6DAA"/>
    <w:rsid w:val="00F130A6"/>
    <w:rsid w:val="00F4774F"/>
    <w:rsid w:val="00F5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82774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774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82774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82774"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2023-09-21T12:31:00Z</dcterms:created>
  <dcterms:modified xsi:type="dcterms:W3CDTF">2023-09-21T12:31:00Z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