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C6" w:rsidRPr="003E0BBB" w:rsidRDefault="00743AC6" w:rsidP="0074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Краснодарский край </w:t>
      </w:r>
      <w:proofErr w:type="spellStart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Отрадненский</w:t>
      </w:r>
      <w:proofErr w:type="spellEnd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район станица </w:t>
      </w:r>
      <w:proofErr w:type="spellStart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Малотенгинская</w:t>
      </w:r>
      <w:proofErr w:type="spellEnd"/>
    </w:p>
    <w:p w:rsidR="00743AC6" w:rsidRPr="003E0BBB" w:rsidRDefault="00743AC6" w:rsidP="0074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Муниципальное бюджетное образовательное учреждение</w:t>
      </w:r>
    </w:p>
    <w:p w:rsidR="00743AC6" w:rsidRPr="003E0BBB" w:rsidRDefault="00743AC6" w:rsidP="0074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средняя общеобразовательная школа № 17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УТВЕРЖДЕНО</w:t>
      </w:r>
    </w:p>
    <w:p w:rsidR="00743AC6" w:rsidRPr="003E0BBB" w:rsidRDefault="00743AC6" w:rsidP="00743AC6">
      <w:pPr>
        <w:spacing w:after="0" w:line="240" w:lineRule="auto"/>
        <w:ind w:left="51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решением педагогического совета </w:t>
      </w:r>
    </w:p>
    <w:p w:rsidR="00743AC6" w:rsidRPr="003E0BBB" w:rsidRDefault="00743AC6" w:rsidP="00743AC6">
      <w:pPr>
        <w:spacing w:after="0" w:line="240" w:lineRule="auto"/>
        <w:ind w:left="51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МБОУ СОШ № 17 </w:t>
      </w:r>
      <w:proofErr w:type="spellStart"/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Отрадненского</w:t>
      </w:r>
      <w:proofErr w:type="spellEnd"/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</w:t>
      </w:r>
    </w:p>
    <w:p w:rsidR="00743AC6" w:rsidRPr="003E0BBB" w:rsidRDefault="003E0BBB" w:rsidP="00743AC6">
      <w:pPr>
        <w:spacing w:after="0" w:line="240" w:lineRule="auto"/>
        <w:ind w:left="5387" w:hanging="275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31.08.2023</w:t>
      </w:r>
      <w:r w:rsidR="00743AC6"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протокол № 1</w:t>
      </w:r>
    </w:p>
    <w:p w:rsidR="00743AC6" w:rsidRPr="003E0BBB" w:rsidRDefault="00743AC6" w:rsidP="00743AC6">
      <w:pPr>
        <w:tabs>
          <w:tab w:val="left" w:pos="4970"/>
          <w:tab w:val="left" w:pos="511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</w:t>
      </w:r>
      <w:r w:rsidR="003E0BBB"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Председатель педсовета_____   </w:t>
      </w:r>
      <w:proofErr w:type="spellStart"/>
      <w:r w:rsidR="003E0BBB"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Н.Ю.Плискина</w:t>
      </w:r>
      <w:proofErr w:type="spellEnd"/>
    </w:p>
    <w:p w:rsidR="00743AC6" w:rsidRPr="003E0BBB" w:rsidRDefault="00743AC6" w:rsidP="00743AC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</w:p>
    <w:p w:rsidR="00743AC6" w:rsidRPr="003E0BBB" w:rsidRDefault="00743AC6" w:rsidP="00743AC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AC6" w:rsidRPr="003E0BBB" w:rsidRDefault="00743AC6" w:rsidP="003E0BB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E0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  <w:proofErr w:type="gramEnd"/>
    </w:p>
    <w:p w:rsidR="003E0BBB" w:rsidRPr="003E0BBB" w:rsidRDefault="003E0BBB" w:rsidP="003E0BB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BBB" w:rsidRPr="003E0BBB" w:rsidRDefault="003E0BBB" w:rsidP="003E0BB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</w:t>
      </w: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финансовой грамотности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0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(</w:t>
      </w:r>
      <w:proofErr w:type="gramStart"/>
      <w:r w:rsidRPr="003E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класс)  </w:t>
      </w:r>
      <w:r w:rsidRPr="003E0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среднее</w:t>
      </w:r>
      <w:proofErr w:type="gramEnd"/>
      <w:r w:rsidRPr="003E0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общее образование  (10-11 классы)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 </w:t>
      </w:r>
      <w:r w:rsidRPr="003E0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17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 </w:t>
      </w:r>
      <w:proofErr w:type="spellStart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Покасова</w:t>
      </w:r>
      <w:proofErr w:type="spellEnd"/>
      <w:proofErr w:type="gramEnd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Анна Игоревна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разработана на основе:</w:t>
      </w:r>
      <w:r w:rsidRPr="003E0BBB">
        <w:rPr>
          <w:rFonts w:eastAsiaTheme="minorEastAsia"/>
          <w:sz w:val="24"/>
          <w:szCs w:val="24"/>
          <w:lang w:eastAsia="ru-RU"/>
        </w:rPr>
        <w:t xml:space="preserve"> </w:t>
      </w: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ФГОС ООО (приказ Министерства образования и науки Российской Федерации от 17 декабря 2010 г. №1897, в редакции приказа </w:t>
      </w:r>
      <w:proofErr w:type="spellStart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России от 11.12.2020 г. № 712)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учётом </w:t>
      </w: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примерной программы по финансовой грамотности</w:t>
      </w: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3E0BBB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0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учетом УМК</w:t>
      </w:r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С. В. Толкачёва, Е. Б. Хоменко, А. Г. Кузнецова. — </w:t>
      </w:r>
      <w:proofErr w:type="gramStart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3E0B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Просвещение, 2021. </w:t>
      </w:r>
    </w:p>
    <w:p w:rsidR="003E0BBB" w:rsidRDefault="003E0BBB" w:rsidP="00743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AC6" w:rsidRPr="00743AC6" w:rsidRDefault="00743AC6" w:rsidP="00743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3AC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конкретного учебного предмета, курса</w:t>
      </w:r>
    </w:p>
    <w:p w:rsidR="00743AC6" w:rsidRPr="00743AC6" w:rsidRDefault="00743AC6" w:rsidP="00743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3AC6" w:rsidRPr="00743AC6" w:rsidRDefault="00743AC6" w:rsidP="00743AC6">
      <w:pPr>
        <w:autoSpaceDE w:val="0"/>
        <w:autoSpaceDN w:val="0"/>
        <w:adjustRightInd w:val="0"/>
        <w:spacing w:after="0" w:line="240" w:lineRule="auto"/>
        <w:ind w:firstLine="34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3A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финансовой грамотности в средней школе направлено на достижение обучающимися следующих </w:t>
      </w:r>
      <w:r w:rsidRPr="00743A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личностных, </w:t>
      </w:r>
      <w:proofErr w:type="spellStart"/>
      <w:r w:rsidRPr="00743A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743A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предметных</w:t>
      </w:r>
      <w:r w:rsidRPr="00743A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 освоения учебного предмета.</w:t>
      </w:r>
    </w:p>
    <w:p w:rsidR="00743AC6" w:rsidRPr="00743AC6" w:rsidRDefault="00743AC6" w:rsidP="00743AC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43A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среднего общего образования по финансовой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  <w:r w:rsidRPr="00743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AC6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обществе.</w:t>
      </w:r>
    </w:p>
    <w:p w:rsidR="00743AC6" w:rsidRPr="00743AC6" w:rsidRDefault="00743AC6" w:rsidP="00743AC6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  <w:r w:rsidRPr="00743AC6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</w:t>
      </w:r>
      <w:proofErr w:type="spellStart"/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 xml:space="preserve"> сознательного, активного и ответственного поведения на финансовом рынке: поведения личности, уважающей закон, осознающей свою </w:t>
      </w:r>
      <w:r w:rsidRPr="00743AC6">
        <w:rPr>
          <w:rFonts w:ascii="Times New Roman" w:hAnsi="Times New Roman" w:cs="Times New Roman"/>
          <w:sz w:val="24"/>
          <w:szCs w:val="24"/>
        </w:rPr>
        <w:t xml:space="preserve"> </w:t>
      </w:r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 xml:space="preserve">ответственность за решения, принимаемые в процессе взаимодействия с финансовыми </w:t>
      </w:r>
      <w:r w:rsidRPr="00743AC6">
        <w:rPr>
          <w:rFonts w:ascii="Times New Roman" w:hAnsi="Times New Roman" w:cs="Times New Roman"/>
          <w:sz w:val="24"/>
          <w:szCs w:val="24"/>
        </w:rPr>
        <w:t xml:space="preserve"> </w:t>
      </w:r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>институтами.</w:t>
      </w:r>
    </w:p>
    <w:p w:rsidR="00743AC6" w:rsidRPr="00743AC6" w:rsidRDefault="00743AC6" w:rsidP="00743AC6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  <w:r w:rsidRPr="00743AC6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</w:t>
      </w:r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 xml:space="preserve">понимание личной ответственности за решения, принимаемые в </w:t>
      </w:r>
      <w:proofErr w:type="gramStart"/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процессе </w:t>
      </w:r>
      <w:r w:rsidRPr="00743AC6">
        <w:rPr>
          <w:rFonts w:ascii="Times New Roman" w:hAnsi="Times New Roman" w:cs="Times New Roman"/>
          <w:sz w:val="24"/>
          <w:szCs w:val="24"/>
        </w:rPr>
        <w:t xml:space="preserve"> </w:t>
      </w:r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 xml:space="preserve"> с финансовыми ситуациями ;</w:t>
      </w:r>
      <w:r w:rsidRPr="00743AC6">
        <w:rPr>
          <w:rFonts w:ascii="Times New Roman" w:hAnsi="Times New Roman" w:cs="Times New Roman"/>
          <w:sz w:val="24"/>
          <w:szCs w:val="24"/>
        </w:rPr>
        <w:br/>
      </w:r>
      <w:r w:rsidRPr="00743AC6">
        <w:rPr>
          <w:rStyle w:val="markedcontent"/>
          <w:rFonts w:ascii="Times New Roman" w:hAnsi="Times New Roman" w:cs="Times New Roman"/>
          <w:sz w:val="24"/>
          <w:szCs w:val="24"/>
        </w:rPr>
        <w:t>понимание прав и обязанностей в сфере управления личными финансами.</w:t>
      </w:r>
    </w:p>
    <w:p w:rsidR="00743AC6" w:rsidRPr="00743AC6" w:rsidRDefault="00743AC6" w:rsidP="00743A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  <w:r w:rsidRPr="00743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 xml:space="preserve">Физического воспитания, формирования культуры здоровья и эмоционального благополучия: </w:t>
      </w:r>
      <w:r w:rsidRPr="00743AC6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Трудового воспитания</w:t>
      </w:r>
      <w:r w:rsidRPr="00743AC6">
        <w:rPr>
          <w:rFonts w:ascii="Times New Roman" w:hAnsi="Times New Roman" w:cs="Times New Roman"/>
          <w:sz w:val="24"/>
          <w:szCs w:val="24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деятельность.</w:t>
      </w:r>
    </w:p>
    <w:p w:rsidR="00743AC6" w:rsidRPr="00743AC6" w:rsidRDefault="00743AC6" w:rsidP="00743A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  <w:r w:rsidRPr="00743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отношения к миру, готовность к эстетическому обустройству собственного быта.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AC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 результаты состоят в формировании и практическом использовании аналитического подхода к работе с финансовой информацией.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освоение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способов принятия финансовых решений в изменяющихся условиях;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организация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сбора, обработки, анализа информации в цифровом мире;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овладение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методами сравнения, обобщения, классификации, формулирования выводов, исходя из конкретной финансовой ситуации;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установление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связей, логической цепи рассуждений, доказательств при обосновании выбора варианта действий;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формулирование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гипотезы и её обоснование по дискутируемой теме.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постановка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цели действий в условиях решения конкретной финансовой проблемы;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прогнозирование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рисков использования цифровых денег, изменения их стоимости, функций, видов;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оценка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преимущества применения цифровых технологий при достижении финансовых целей;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контроль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результатов использования, выбранного способа достижения финансовых целей;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корректировка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процесса достижения финансовой цели с учётом влияния различных факторов;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оценка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результатов реализации принятого финансового решения.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инициирование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сотрудничества в поиске и сборе финансовой информации;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планирование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>, определение функций и способов взаимодействия обучающихся в игровой форме при обсуждении возможностей для успешного решения финансовых вопросов;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выявление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проблем развития финансового сектора в цифровом мире;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выявление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черт сходства и различия, преимуществ и угроз в конкретных финансовых ситуациях;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lastRenderedPageBreak/>
        <w:t>•  представление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результатов анализа определённой финансовой проблемы в форме доклада, сообщения с использованием возможностей ИКТ.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743AC6">
        <w:rPr>
          <w:rFonts w:ascii="Times New Roman" w:hAnsi="Times New Roman" w:cs="Times New Roman"/>
          <w:sz w:val="24"/>
          <w:szCs w:val="24"/>
        </w:rPr>
        <w:t xml:space="preserve"> результаты заключаются в готовности обучающихся участвовать в реальных финансовых ситуациях, возникающих в условиях цифрового мира, за счёт: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понимания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и грамотного применения финансовых терминов;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сравнительного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анализа и оценки вариантов взаимодействия личности с государством, кредитными и страховыми организациями, Пенсионным фондом РФ, налоговыми органами, потенциальными инвесторами;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изучения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технологий предоставления финансовых услуг в цифровом мире и способов их применения.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оценивать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и прогнозировать востребованность профессиональных компетенций;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видеть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различия разных типов денег, понимать сущность происходящих процессов изменения стоимости денег, определять безопасность операций;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формулировать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личные финансовые цели, понимать основные риски;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>планировать личные доходы и расходы;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понимать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предназначение финансовых услуг: кредитов и депозитов, платёжных карт, страховых программ и т. д.;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представлять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типичные ошибки при использовании базовых финансовых услуг;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понимать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различия между финансовыми инструментами, представлять их возможности применения;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различать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банки и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 организации (МФО);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оценивать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условия предоставления финансовых услуг, видеть возможные последствия;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понимать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специализацию и роль финансовых посредников в области банковских, страховых и инвестиционных услуг;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разбираться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в структуре и принципах работы налоговой и пенсионной систем;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lastRenderedPageBreak/>
        <w:t>•  отличать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возможные виды финансовых махинаций и знать способы защиты от них;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пользоваться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порталами, предоставляющими государственные услуги;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защищать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персональную информацию различными способами.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разрабатывать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личный план развития;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принимать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осознанные решения при совершении операций с денежными средствами, использовать на практике дистанционные средства управления финансами;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оценивать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разные виды личного капитала, в том числе финансовые активы и человеческий капитал;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организовывать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процесс управления личными финансами с помощью цифровых технологий;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расставлять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свои финансовые цели в соответствии с возможностями и приоритетами;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оценивать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варианты инвестирования и выбирать приемлемый;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диагностировать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действия организации как финансовой пирамиды;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представлять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образ идеального заёмщика для банка;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3AC6">
        <w:rPr>
          <w:rFonts w:ascii="Times New Roman" w:hAnsi="Times New Roman" w:cs="Times New Roman"/>
          <w:sz w:val="24"/>
          <w:szCs w:val="24"/>
        </w:rPr>
        <w:t>•  взаимодействовать</w:t>
      </w:r>
      <w:proofErr w:type="gramEnd"/>
      <w:r w:rsidRPr="00743AC6">
        <w:rPr>
          <w:rFonts w:ascii="Times New Roman" w:hAnsi="Times New Roman" w:cs="Times New Roman"/>
          <w:sz w:val="24"/>
          <w:szCs w:val="24"/>
        </w:rPr>
        <w:t xml:space="preserve"> с государством путём создания личных кабинетов на сайтах, предоставляющих государственные услуги.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Содержание курса финансовая грамотность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(8</w:t>
      </w:r>
      <w:r w:rsidRPr="00743AC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Личность в мире будущего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</w:t>
      </w:r>
      <w:r w:rsidRPr="00743AC6">
        <w:rPr>
          <w:rFonts w:ascii="Times New Roman" w:hAnsi="Times New Roman" w:cs="Times New Roman"/>
          <w:b/>
          <w:sz w:val="24"/>
          <w:szCs w:val="24"/>
        </w:rPr>
        <w:t>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 xml:space="preserve">Скорость жизни в цифровом мире. Возможные сценарии жизни. Человеческий капитал. Инвестирование в себя. Роботизация. Искусственный интеллект. 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Деньги в цифровом мире</w:t>
      </w:r>
      <w:r>
        <w:rPr>
          <w:rFonts w:ascii="Times New Roman" w:hAnsi="Times New Roman" w:cs="Times New Roman"/>
          <w:b/>
          <w:sz w:val="24"/>
          <w:szCs w:val="24"/>
        </w:rPr>
        <w:t xml:space="preserve"> (1час</w:t>
      </w:r>
      <w:r w:rsidRPr="00743AC6">
        <w:rPr>
          <w:rFonts w:ascii="Times New Roman" w:hAnsi="Times New Roman" w:cs="Times New Roman"/>
          <w:b/>
          <w:sz w:val="24"/>
          <w:szCs w:val="24"/>
        </w:rPr>
        <w:t>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 xml:space="preserve">Деньги. Природа цифровых денег. Стоимость денег во времени. Инфляция и дефляция. Волатильность. Банковские карты. Мобильный и интернет-банк. Электронные деньги и кошельки. Телефонное мошенничество. 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Моделирование личных финансов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743AC6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 xml:space="preserve">Потребности и желания. Пирамида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. Первичные и вторичные потребности. Влияние рекламы. Финансовая цель. Активы и пассивы. Страхование рисков. Осознанные расходы. Источники дохода. Правила составления финансового плана. 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Инструменты сбережения и инвестирования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743AC6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 xml:space="preserve">Маховик сбережений. Активный и пассивный доход. Вклад в банке (депозит). Простые и сложные проценты. Накопительный счёт. Гарантии государства. Система страхования вкладов. Инвестирование. Финансовые активы. Облигации. Акции. Государственные и корпоративные облигации.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Производныe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финансовыe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 инструменты. Квалифицированный инвестор. Брокер. Индивидуальный инвестиционный счёт. Стратегия инвестирования. Доходность. Рыночные риски. Диверсификация инвестиционного портфеля. Принципы финансовых пирамид в цифровом мире.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Итоговый контроль (1 час)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 (9</w:t>
      </w:r>
      <w:r w:rsidRPr="00743AC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Инструменты кредитования и заимствования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</w:t>
      </w:r>
      <w:r w:rsidRPr="00743AC6">
        <w:rPr>
          <w:rFonts w:ascii="Times New Roman" w:hAnsi="Times New Roman" w:cs="Times New Roman"/>
          <w:b/>
          <w:sz w:val="24"/>
          <w:szCs w:val="24"/>
        </w:rPr>
        <w:t>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 xml:space="preserve">Кредит. Кредитные карты. Карты рассрочки. Автокредитование. Ипотека. Коммерческий банк.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 организации. Идеальный заёмщик. Кредитная история. Кредитный договор. Способы погашения кредита. Банкротство физических лиц.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Сотрудничество с государством</w:t>
      </w:r>
      <w:r>
        <w:rPr>
          <w:rFonts w:ascii="Times New Roman" w:hAnsi="Times New Roman" w:cs="Times New Roman"/>
          <w:b/>
          <w:sz w:val="24"/>
          <w:szCs w:val="24"/>
        </w:rPr>
        <w:t xml:space="preserve"> (3часа</w:t>
      </w:r>
      <w:r w:rsidRPr="00743AC6">
        <w:rPr>
          <w:rFonts w:ascii="Times New Roman" w:hAnsi="Times New Roman" w:cs="Times New Roman"/>
          <w:b/>
          <w:sz w:val="24"/>
          <w:szCs w:val="24"/>
        </w:rPr>
        <w:t>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AC6">
        <w:rPr>
          <w:rFonts w:ascii="Times New Roman" w:hAnsi="Times New Roman" w:cs="Times New Roman"/>
          <w:sz w:val="24"/>
          <w:szCs w:val="24"/>
        </w:rPr>
        <w:t>Коммуникация в цифровом мире. Идентификация. Паспорт гражданина. Персональные данные. Традиционная и биометрическая защита. Единая система идентификации и аутентификации. Связь гражданина с государством. Налоговая система. Налог на имущество. Кадастровая стоимость. Налог на доходы физических лиц. Транспортный налог. Социальная поддержка. Социальные услуги и льготы. Активный и пенсионный возраст. Пенсионная система. Страховая и накопительная части пенсии. Новая пенсионная формула.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 xml:space="preserve">Создайте свой </w:t>
      </w:r>
      <w:proofErr w:type="spellStart"/>
      <w:r w:rsidRPr="00743AC6">
        <w:rPr>
          <w:rFonts w:ascii="Times New Roman" w:hAnsi="Times New Roman" w:cs="Times New Roman"/>
          <w:b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743AC6">
        <w:rPr>
          <w:rFonts w:ascii="Times New Roman" w:hAnsi="Times New Roman" w:cs="Times New Roman"/>
          <w:b/>
          <w:sz w:val="24"/>
          <w:szCs w:val="24"/>
        </w:rPr>
        <w:t>часа)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AC6">
        <w:rPr>
          <w:rFonts w:ascii="Times New Roman" w:hAnsi="Times New Roman" w:cs="Times New Roman"/>
          <w:sz w:val="24"/>
          <w:szCs w:val="24"/>
        </w:rPr>
        <w:lastRenderedPageBreak/>
        <w:t>Стартап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. Идеи для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 xml:space="preserve">. Команда для </w:t>
      </w:r>
      <w:proofErr w:type="spellStart"/>
      <w:r w:rsidRPr="00743AC6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743AC6">
        <w:rPr>
          <w:rFonts w:ascii="Times New Roman" w:hAnsi="Times New Roman" w:cs="Times New Roman"/>
          <w:sz w:val="24"/>
          <w:szCs w:val="24"/>
        </w:rPr>
        <w:t>. Бизнес-план. Бизнес-идея. Маркетинговая стратегия. Финансовый план. Особенности реализации идей. Принятие решений в ситуации неопределённости.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Итоговый контроль (1 час)</w:t>
      </w:r>
    </w:p>
    <w:p w:rsidR="00743AC6" w:rsidRPr="00743AC6" w:rsidRDefault="00743AC6" w:rsidP="0074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AC6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2835"/>
        <w:gridCol w:w="851"/>
        <w:gridCol w:w="5103"/>
        <w:gridCol w:w="3969"/>
      </w:tblGrid>
      <w:tr w:rsidR="00743AC6" w:rsidRPr="00743AC6" w:rsidTr="00CC183D">
        <w:trPr>
          <w:cantSplit/>
          <w:trHeight w:val="382"/>
        </w:trPr>
        <w:tc>
          <w:tcPr>
            <w:tcW w:w="14601" w:type="dxa"/>
            <w:gridSpan w:val="6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743AC6" w:rsidRPr="00743AC6" w:rsidTr="00CC183D">
        <w:trPr>
          <w:cantSplit/>
          <w:trHeight w:val="1076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курса «Финансовая грамотность. Цифровой мир».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 особенности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изучаемого предмета и содержание курса; обсуждают цели и задачи курса обучения.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в мире будущего</w:t>
            </w: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Планируйте жизнь на</w:t>
            </w:r>
          </w:p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перспективу.</w:t>
            </w: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 Скорость жизни в цифровом мире. Возможные сценарии жизни. Человеческий капитал. Инвестирование в себя. Роботизация. Искусственный интеллект.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 важные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жизненные этапы, факторы и обстоятельства возможных ситуаций; выделяют критерии успешности; составляют свой условный сценарий жизни; формулируют и высказывают свою точку зрения, приводят аргументы; анализируют 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Деньги в цифровом мире</w:t>
            </w: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Деньги. Природа цифровых денег. Стоимость денег во времени. Инфляция и дефляция. Волатильность. Банковские карты. Мобильный и интернет-банк. Электронные деньги и кошельки. Телефонное мошенничество.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Обсуждают этапы эволюции денег, приводят примеры; формируют понимание понятия электронных денег; сравнивают возможности использования разных видов денег;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 полученные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знания  и умения; находят информацию об изготовлении денег в разные периоды истории.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личных финансов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и желания. Пирамида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Маслоу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. Первичные и вторичные потребности. Влияние рекламы. Финансовая цель. Активы и пассивы. Страхование рисков. Осознанные расходы. Источники дохода. Правила составления финансового плана.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Выявляют проблемы сопоставления потребностей и финансовых возможностей; обсуждают процесс достижения финансовых целей, предлагают варианты возможных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действий;  анализируют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функционал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приложений; формулируют и высказывают свою точку зрения, приводят аргументы; анализируют 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Инструменты сбережения и инвестирования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Маховик сбережений. Активный и пассивный доход. Вклад в банке (депозит). Простые и сложные проценты. Накопительный счёт. Гарантии государства. Система страхования вкладов. Инвестирование. Финансовые активы. Облигации. Акции. Государственные и корпоративные облигации.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Производныe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финансовыe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инструменты. Квалифицированный инвестор. Брокер. Индивидуальный инвестиционный счёт. Стратегия инвестирования. Доходность. Рыночные риски. Диверсификация инвестиционного портфеля. Принципы финансовых пирамид в цифровом мире.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цели и возможности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сбережений,  определяют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зависимость сбережений от доходов; узнают способы сбережений, сравнивают их и оценивают эффективность; формируют индивидуальное отношение к этим способам; описывают возможности интернет-сервисов  и  мобильных  банков  для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Сбережений.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Итоговый контроль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Обобщают и систематизируют проделанную работу, формулируют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выводы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формулируют  и высказывают  свою  точку  зрения, приводят аргументы; анализируют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14601" w:type="dxa"/>
            <w:gridSpan w:val="6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  <w:p w:rsidR="00743AC6" w:rsidRPr="00743AC6" w:rsidRDefault="00743AC6" w:rsidP="00743A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 особенности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изучаемого предмета и содержание курса; обсуждают цели и задачи курса обучения.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Инструменты кредитования и заимствования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Кредит. Кредитные карты. Карты рассрочки. Автокредитование. Ипотека. Коммерческий банк.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Микрофинансовые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 Идеальный заёмщик. Кредитная история. Кредитный договор. Способы погашения кредита. Банкротство физических лиц.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Актуализируют знания о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потребностях  человека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сопоставляют  потребности и количество денежных средств, необходимых для их удовлетворения; читают текст параграфа, объясняют ключевые понятия и рассматривают принципы организации процесса кредитования; формируют образ идеального заёмщика для банка; формулируют и высказывают  свою  точку  зрения, приводят аргументы; анализируют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Сотрудничество с государством </w:t>
            </w: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Коммуникация в цифровом мире. Идентификация. Паспорт гражданина. Персональные данные. Традиционная и биометрическая защита. Единая система идентификации и аутентификации. Связь гражданина с государством. Налоговая система. Налог на имущество. Кадастровая стоимость. Налог на доходы физических лиц. Транспортный налог. Социальная поддержка. Социальные услуги и льготы. Активный и пенсионный возраст. Пенсионная система. Страховая и накопительная части пенсии. Новая пенсионная формула</w:t>
            </w: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Исследуют порталы и сайты, связанные с предоставлением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 услуг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анализируют функционал и оценивают перспективы развития таких сайтов; актуализируют знания о налогах, обсуждают их виды, выясняют задачи и принципы работы налоговой системы России; формулируют и высказывают свою точку зрения, приводят аргументы; анализируют 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Создайте свой </w:t>
            </w:r>
            <w:proofErr w:type="spellStart"/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>стартап</w:t>
            </w:r>
            <w:proofErr w:type="spellEnd"/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. Идеи для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 xml:space="preserve">. Команда для </w:t>
            </w:r>
            <w:proofErr w:type="spellStart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. Бизнес-план. Бизнес-идея. Маркетинговая стратегия. Финансовый план. Особенности реализации идей. Принятие решений в ситуации неопределённости.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Рассматривают сущность </w:t>
            </w:r>
            <w:proofErr w:type="spell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историю возникновения такого направления деятельности; выдвигают идеи для </w:t>
            </w:r>
            <w:proofErr w:type="spell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обсуждают их и аргументируют; разрабатывают идею для групповой работы над </w:t>
            </w:r>
            <w:proofErr w:type="spell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стартапом</w:t>
            </w:r>
            <w:proofErr w:type="spellEnd"/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  <w:tr w:rsidR="00743AC6" w:rsidRPr="00743AC6" w:rsidTr="00CC183D">
        <w:trPr>
          <w:cantSplit/>
          <w:trHeight w:val="399"/>
        </w:trPr>
        <w:tc>
          <w:tcPr>
            <w:tcW w:w="993" w:type="dxa"/>
            <w:shd w:val="clear" w:color="auto" w:fill="FFFFFF"/>
          </w:tcPr>
          <w:p w:rsidR="00743AC6" w:rsidRPr="00743AC6" w:rsidRDefault="00743AC6" w:rsidP="00743A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контроль 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851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Обобщают и систематизируют проделанную работу, формулируют </w:t>
            </w:r>
            <w:proofErr w:type="gramStart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выводы</w:t>
            </w:r>
            <w:proofErr w:type="gramEnd"/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формулируют  и высказывают  свою  точку  зрения, приводят аргументы; анализируют</w:t>
            </w:r>
          </w:p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 других учащихся.</w:t>
            </w:r>
          </w:p>
        </w:tc>
        <w:tc>
          <w:tcPr>
            <w:tcW w:w="3969" w:type="dxa"/>
            <w:shd w:val="clear" w:color="auto" w:fill="FFFFFF"/>
          </w:tcPr>
          <w:p w:rsidR="00743AC6" w:rsidRPr="00743AC6" w:rsidRDefault="00743AC6" w:rsidP="00743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C6">
              <w:rPr>
                <w:rFonts w:ascii="Times New Roman" w:hAnsi="Times New Roman" w:cs="Times New Roman"/>
                <w:sz w:val="24"/>
                <w:szCs w:val="24"/>
              </w:rPr>
              <w:t>Патриотическое и гражданское воспитание, духовно-нравственное воспитание, эстетическое воспитание, ценности научного познания и физическое воспитание, формирования культуры здоровья и эмоционального благополучия, трудовое воспитание.</w:t>
            </w:r>
          </w:p>
        </w:tc>
      </w:tr>
    </w:tbl>
    <w:p w:rsidR="00743AC6" w:rsidRPr="003E0BBB" w:rsidRDefault="00743AC6" w:rsidP="003E0B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50"/>
        <w:tblW w:w="14077" w:type="dxa"/>
        <w:tblLook w:val="01E0" w:firstRow="1" w:lastRow="1" w:firstColumn="1" w:lastColumn="1" w:noHBand="0" w:noVBand="0"/>
      </w:tblPr>
      <w:tblGrid>
        <w:gridCol w:w="7038"/>
        <w:gridCol w:w="7039"/>
      </w:tblGrid>
      <w:tr w:rsidR="003E0BBB" w:rsidRPr="003E0BBB" w:rsidTr="003E0BBB">
        <w:trPr>
          <w:trHeight w:val="2386"/>
        </w:trPr>
        <w:tc>
          <w:tcPr>
            <w:tcW w:w="7038" w:type="dxa"/>
            <w:hideMark/>
          </w:tcPr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методического объединения 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proofErr w:type="gramStart"/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гуманитарного  цикла</w:t>
            </w:r>
            <w:proofErr w:type="gramEnd"/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от___августа</w:t>
            </w:r>
            <w:proofErr w:type="spellEnd"/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gramStart"/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года  №</w:t>
            </w:r>
            <w:proofErr w:type="gramEnd"/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 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В. Д. Бабаева</w:t>
            </w:r>
          </w:p>
        </w:tc>
        <w:tc>
          <w:tcPr>
            <w:tcW w:w="7039" w:type="dxa"/>
          </w:tcPr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Рыбалко Н.С.  </w:t>
            </w:r>
          </w:p>
          <w:p w:rsidR="003E0BBB" w:rsidRPr="003E0BBB" w:rsidRDefault="003E0BBB" w:rsidP="003E0BBB">
            <w:pPr>
              <w:tabs>
                <w:tab w:val="left" w:pos="2211"/>
                <w:tab w:val="left" w:pos="8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BB">
              <w:rPr>
                <w:rFonts w:ascii="Times New Roman" w:hAnsi="Times New Roman" w:cs="Times New Roman"/>
                <w:sz w:val="24"/>
                <w:szCs w:val="24"/>
              </w:rPr>
              <w:t xml:space="preserve">  ____августа 2023 года</w:t>
            </w:r>
          </w:p>
          <w:p w:rsidR="003E0BBB" w:rsidRPr="003E0BBB" w:rsidRDefault="003E0BBB" w:rsidP="003E0BBB">
            <w:pPr>
              <w:tabs>
                <w:tab w:val="left" w:pos="990"/>
                <w:tab w:val="left" w:pos="22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BB" w:rsidRPr="003E0BBB" w:rsidRDefault="003E0BBB" w:rsidP="003E0BBB">
            <w:pPr>
              <w:tabs>
                <w:tab w:val="left" w:pos="990"/>
                <w:tab w:val="left" w:pos="22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9DE" w:rsidRPr="00743AC6" w:rsidRDefault="001C19DE" w:rsidP="00743AC6">
      <w:pPr>
        <w:spacing w:line="240" w:lineRule="auto"/>
        <w:rPr>
          <w:sz w:val="24"/>
          <w:szCs w:val="24"/>
        </w:rPr>
      </w:pPr>
    </w:p>
    <w:sectPr w:rsidR="001C19DE" w:rsidRPr="00743AC6" w:rsidSect="003E0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0D"/>
    <w:rsid w:val="001C19DE"/>
    <w:rsid w:val="003E0BBB"/>
    <w:rsid w:val="00743AC6"/>
    <w:rsid w:val="00E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69D1-D960-4413-B23C-589EE45A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A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3AC6"/>
  </w:style>
  <w:style w:type="table" w:customStyle="1" w:styleId="1">
    <w:name w:val="Сетка таблицы1"/>
    <w:basedOn w:val="a1"/>
    <w:next w:val="a3"/>
    <w:uiPriority w:val="59"/>
    <w:rsid w:val="00743AC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2023-09-04T17:15:00Z</cp:lastPrinted>
  <dcterms:created xsi:type="dcterms:W3CDTF">2022-09-12T18:44:00Z</dcterms:created>
  <dcterms:modified xsi:type="dcterms:W3CDTF">2023-09-04T17:16:00Z</dcterms:modified>
</cp:coreProperties>
</file>