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050" w:rsidRDefault="00565050">
      <w:pPr>
        <w:spacing w:line="240" w:lineRule="exact"/>
        <w:rPr>
          <w:sz w:val="19"/>
          <w:szCs w:val="19"/>
        </w:rPr>
      </w:pPr>
    </w:p>
    <w:p w:rsidR="00FC6DAA" w:rsidRDefault="00FC6DAA" w:rsidP="00FC6DAA">
      <w:pPr>
        <w:pStyle w:val="a7"/>
        <w:jc w:val="right"/>
        <w:rPr>
          <w:color w:val="auto"/>
        </w:rPr>
      </w:pPr>
      <w:r>
        <w:t>Приложение № 10</w:t>
      </w:r>
    </w:p>
    <w:p w:rsidR="00FC6DAA" w:rsidRDefault="00FC6DAA" w:rsidP="00FC6DAA">
      <w:pPr>
        <w:pStyle w:val="a7"/>
        <w:jc w:val="right"/>
      </w:pPr>
      <w:r>
        <w:t xml:space="preserve">к Положению об оплате труда </w:t>
      </w:r>
    </w:p>
    <w:p w:rsidR="00FC6DAA" w:rsidRDefault="00FC6DAA" w:rsidP="00FC6DAA">
      <w:pPr>
        <w:pStyle w:val="a7"/>
        <w:jc w:val="right"/>
      </w:pPr>
      <w:r>
        <w:t>работников МБОУ НОШ № 15</w:t>
      </w:r>
    </w:p>
    <w:p w:rsidR="00FC6DAA" w:rsidRDefault="00FC6DAA" w:rsidP="00FC6DAA">
      <w:pPr>
        <w:pStyle w:val="a7"/>
        <w:jc w:val="right"/>
      </w:pPr>
    </w:p>
    <w:p w:rsidR="00565050" w:rsidRDefault="004B16BA">
      <w:pPr>
        <w:pStyle w:val="1"/>
        <w:ind w:left="4620" w:firstLine="0"/>
        <w:jc w:val="both"/>
      </w:pPr>
      <w:r>
        <w:rPr>
          <w:b/>
          <w:bCs/>
        </w:rPr>
        <w:t>Порядок и условия</w:t>
      </w:r>
    </w:p>
    <w:p w:rsidR="00565050" w:rsidRDefault="004B16BA">
      <w:pPr>
        <w:pStyle w:val="1"/>
        <w:ind w:left="2880" w:firstLine="0"/>
        <w:jc w:val="both"/>
        <w:rPr>
          <w:b/>
          <w:bCs/>
        </w:rPr>
      </w:pPr>
      <w:r>
        <w:rPr>
          <w:b/>
          <w:bCs/>
        </w:rPr>
        <w:t xml:space="preserve">премирования работников МБОУ </w:t>
      </w:r>
      <w:r w:rsidR="00FC6DAA">
        <w:rPr>
          <w:b/>
          <w:bCs/>
        </w:rPr>
        <w:t>Н</w:t>
      </w:r>
      <w:r>
        <w:rPr>
          <w:b/>
          <w:bCs/>
        </w:rPr>
        <w:t>ОШ № 1</w:t>
      </w:r>
      <w:r w:rsidR="00FC6DAA">
        <w:rPr>
          <w:b/>
          <w:bCs/>
        </w:rPr>
        <w:t>5</w:t>
      </w:r>
    </w:p>
    <w:p w:rsidR="00FC6DAA" w:rsidRDefault="00FC6DAA">
      <w:pPr>
        <w:pStyle w:val="1"/>
        <w:ind w:left="2880" w:firstLine="0"/>
        <w:jc w:val="both"/>
      </w:pPr>
    </w:p>
    <w:p w:rsidR="00565050" w:rsidRPr="00FC6DAA" w:rsidRDefault="004B16BA" w:rsidP="002E2CFA">
      <w:pPr>
        <w:pStyle w:val="1"/>
        <w:numPr>
          <w:ilvl w:val="0"/>
          <w:numId w:val="1"/>
        </w:numPr>
        <w:tabs>
          <w:tab w:val="left" w:pos="1393"/>
        </w:tabs>
        <w:ind w:left="98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В целях поощрения р</w:t>
      </w:r>
      <w:bookmarkStart w:id="0" w:name="_GoBack"/>
      <w:bookmarkEnd w:id="0"/>
      <w:r w:rsidRPr="00FC6DAA">
        <w:rPr>
          <w:sz w:val="24"/>
          <w:szCs w:val="24"/>
        </w:rPr>
        <w:t>аботников за выполненную работу в</w:t>
      </w:r>
      <w:r w:rsidR="00FC6DAA" w:rsidRPr="00FC6DAA">
        <w:rPr>
          <w:sz w:val="24"/>
          <w:szCs w:val="24"/>
        </w:rPr>
        <w:t xml:space="preserve"> </w:t>
      </w:r>
      <w:r w:rsidRPr="00FC6DAA">
        <w:rPr>
          <w:sz w:val="24"/>
          <w:szCs w:val="24"/>
        </w:rPr>
        <w:t>Учреждении и в соответствии с Перечнем видов выплат стимулирующего характера в учреждении могут быть установлены премии:</w:t>
      </w:r>
    </w:p>
    <w:p w:rsidR="00565050" w:rsidRPr="00FC6DAA" w:rsidRDefault="004B16BA">
      <w:pPr>
        <w:pStyle w:val="1"/>
        <w:ind w:left="1760" w:firstLine="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по итогам работы (за месяц, квартал, полугодие, 9 месяцев, год);</w:t>
      </w:r>
    </w:p>
    <w:p w:rsidR="00565050" w:rsidRPr="00FC6DAA" w:rsidRDefault="004B16BA">
      <w:pPr>
        <w:pStyle w:val="1"/>
        <w:ind w:left="1760" w:firstLine="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за качество выполняемых работ;</w:t>
      </w:r>
    </w:p>
    <w:p w:rsidR="00565050" w:rsidRPr="00FC6DAA" w:rsidRDefault="004B16BA">
      <w:pPr>
        <w:pStyle w:val="1"/>
        <w:ind w:left="1760" w:firstLine="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за интенсивность и высокие результаты работы.</w:t>
      </w:r>
    </w:p>
    <w:p w:rsidR="00565050" w:rsidRPr="00FC6DAA" w:rsidRDefault="004B16BA">
      <w:pPr>
        <w:pStyle w:val="1"/>
        <w:ind w:left="980" w:firstLine="78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Премирование осуществляется по решению руководителя учреждения</w:t>
      </w:r>
      <w:r w:rsidR="00567F54">
        <w:rPr>
          <w:sz w:val="24"/>
          <w:szCs w:val="24"/>
        </w:rPr>
        <w:t xml:space="preserve"> (с учетом мнения совета трудового коллектива)</w:t>
      </w:r>
      <w:r w:rsidRPr="00FC6DAA">
        <w:rPr>
          <w:sz w:val="24"/>
          <w:szCs w:val="24"/>
        </w:rPr>
        <w:t xml:space="preserve">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 работников, заместителей руководителя, главного бухгалтера и иных работников, подчиненных руководителю непосредственно.</w:t>
      </w:r>
    </w:p>
    <w:p w:rsidR="00565050" w:rsidRPr="00FC6DAA" w:rsidRDefault="004B16BA">
      <w:pPr>
        <w:pStyle w:val="1"/>
        <w:numPr>
          <w:ilvl w:val="0"/>
          <w:numId w:val="1"/>
        </w:numPr>
        <w:tabs>
          <w:tab w:val="left" w:pos="1386"/>
        </w:tabs>
        <w:ind w:left="98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Премия по итогам работы за период (месяц, квартал, полугодие, 9 месяцев, год) выплачивается с целью поощрения работников за общие результаты труда по итогам работы за соответствующий период времени.</w:t>
      </w:r>
    </w:p>
    <w:p w:rsidR="00565050" w:rsidRPr="00FC6DAA" w:rsidRDefault="004B16BA">
      <w:pPr>
        <w:pStyle w:val="1"/>
        <w:ind w:left="1760" w:firstLine="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При премировании учитывается:</w:t>
      </w:r>
    </w:p>
    <w:p w:rsidR="00565050" w:rsidRPr="00FC6DAA" w:rsidRDefault="004B16BA">
      <w:pPr>
        <w:pStyle w:val="1"/>
        <w:numPr>
          <w:ilvl w:val="0"/>
          <w:numId w:val="2"/>
        </w:numPr>
        <w:tabs>
          <w:tab w:val="left" w:pos="1274"/>
        </w:tabs>
        <w:ind w:left="98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успешное и добросовестное исполнение работником учреждения своих должностных обязанностей в соответствующем периоде;</w:t>
      </w:r>
    </w:p>
    <w:p w:rsidR="00565050" w:rsidRPr="00FC6DAA" w:rsidRDefault="004B16BA">
      <w:pPr>
        <w:pStyle w:val="1"/>
        <w:numPr>
          <w:ilvl w:val="0"/>
          <w:numId w:val="2"/>
        </w:numPr>
        <w:tabs>
          <w:tab w:val="left" w:pos="1274"/>
        </w:tabs>
        <w:ind w:left="98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565050" w:rsidRPr="00FC6DAA" w:rsidRDefault="004B16BA">
      <w:pPr>
        <w:pStyle w:val="1"/>
        <w:numPr>
          <w:ilvl w:val="0"/>
          <w:numId w:val="2"/>
        </w:numPr>
        <w:tabs>
          <w:tab w:val="left" w:pos="1274"/>
        </w:tabs>
        <w:ind w:left="98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качественная подготовка и проведение мероприятий, связанных с уставной деятельностью учреждения;</w:t>
      </w:r>
    </w:p>
    <w:p w:rsidR="00565050" w:rsidRPr="00FC6DAA" w:rsidRDefault="004B16BA">
      <w:pPr>
        <w:pStyle w:val="1"/>
        <w:numPr>
          <w:ilvl w:val="0"/>
          <w:numId w:val="2"/>
        </w:numPr>
        <w:tabs>
          <w:tab w:val="left" w:pos="1274"/>
        </w:tabs>
        <w:ind w:left="98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565050" w:rsidRPr="00FC6DAA" w:rsidRDefault="004B16BA">
      <w:pPr>
        <w:pStyle w:val="1"/>
        <w:numPr>
          <w:ilvl w:val="0"/>
          <w:numId w:val="2"/>
        </w:numPr>
        <w:tabs>
          <w:tab w:val="left" w:pos="1292"/>
        </w:tabs>
        <w:ind w:left="98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качественная подготовка и своевременная сдача отчетности;</w:t>
      </w:r>
    </w:p>
    <w:p w:rsidR="00565050" w:rsidRPr="00FC6DAA" w:rsidRDefault="004B16BA">
      <w:pPr>
        <w:pStyle w:val="1"/>
        <w:numPr>
          <w:ilvl w:val="0"/>
          <w:numId w:val="2"/>
        </w:numPr>
        <w:tabs>
          <w:tab w:val="left" w:pos="1274"/>
        </w:tabs>
        <w:spacing w:after="320"/>
        <w:ind w:left="98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участие в течение соответствующего периода времени в выполнении важных работ, мероприятий.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7"/>
        <w:gridCol w:w="2352"/>
      </w:tblGrid>
      <w:tr w:rsidR="00565050" w:rsidRPr="00FC6DAA" w:rsidTr="00567F54">
        <w:trPr>
          <w:trHeight w:hRule="exact" w:val="56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5050" w:rsidRPr="00FC6DAA" w:rsidRDefault="004B16BA">
            <w:pPr>
              <w:pStyle w:val="a5"/>
              <w:ind w:firstLine="0"/>
              <w:rPr>
                <w:sz w:val="24"/>
                <w:szCs w:val="24"/>
              </w:rPr>
            </w:pPr>
            <w:r w:rsidRPr="00FC6DAA">
              <w:rPr>
                <w:sz w:val="24"/>
                <w:szCs w:val="24"/>
              </w:rPr>
              <w:t>Критерий для премирования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050" w:rsidRPr="00FC6DAA" w:rsidRDefault="004B16BA">
            <w:pPr>
              <w:pStyle w:val="a5"/>
              <w:ind w:firstLine="0"/>
              <w:rPr>
                <w:sz w:val="24"/>
                <w:szCs w:val="24"/>
              </w:rPr>
            </w:pPr>
            <w:r w:rsidRPr="00FC6DAA">
              <w:rPr>
                <w:sz w:val="24"/>
                <w:szCs w:val="24"/>
              </w:rPr>
              <w:t>Абсолютный размер премии</w:t>
            </w:r>
          </w:p>
        </w:tc>
      </w:tr>
      <w:tr w:rsidR="00565050" w:rsidRPr="00FC6DAA" w:rsidTr="00567F54">
        <w:trPr>
          <w:trHeight w:hRule="exact" w:val="1114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5050" w:rsidRPr="00FC6DAA" w:rsidRDefault="004B16BA">
            <w:pPr>
              <w:pStyle w:val="a5"/>
              <w:ind w:firstLine="0"/>
              <w:rPr>
                <w:sz w:val="24"/>
                <w:szCs w:val="24"/>
              </w:rPr>
            </w:pPr>
            <w:r w:rsidRPr="00FC6DAA">
              <w:rPr>
                <w:sz w:val="24"/>
                <w:szCs w:val="24"/>
              </w:rPr>
              <w:t xml:space="preserve">- успешное и добросовестное исполнение работником учреждения своих должностных обязанностей в соответствующем </w:t>
            </w:r>
            <w:proofErr w:type="gramStart"/>
            <w:r w:rsidRPr="00FC6DAA">
              <w:rPr>
                <w:sz w:val="24"/>
                <w:szCs w:val="24"/>
              </w:rPr>
              <w:t>периоде(</w:t>
            </w:r>
            <w:proofErr w:type="gramEnd"/>
            <w:r w:rsidRPr="00FC6DAA">
              <w:rPr>
                <w:sz w:val="24"/>
                <w:szCs w:val="24"/>
              </w:rPr>
              <w:t>при отсутствии замечаний)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050" w:rsidRPr="00FC6DAA" w:rsidRDefault="004B16BA">
            <w:pPr>
              <w:pStyle w:val="a5"/>
              <w:ind w:firstLine="0"/>
              <w:rPr>
                <w:sz w:val="24"/>
                <w:szCs w:val="24"/>
              </w:rPr>
            </w:pPr>
            <w:r w:rsidRPr="00FC6DAA">
              <w:rPr>
                <w:sz w:val="24"/>
                <w:szCs w:val="24"/>
              </w:rPr>
              <w:t>До 10000,00</w:t>
            </w:r>
          </w:p>
        </w:tc>
      </w:tr>
      <w:tr w:rsidR="00567F54" w:rsidRPr="00FC6DAA" w:rsidTr="00554885">
        <w:trPr>
          <w:trHeight w:val="581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7F54" w:rsidRPr="00FC6DAA" w:rsidRDefault="00567F54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C6DAA">
              <w:rPr>
                <w:sz w:val="24"/>
                <w:szCs w:val="24"/>
              </w:rPr>
              <w:t>инициатива, творчество и применение в работе</w:t>
            </w:r>
          </w:p>
          <w:p w:rsidR="00567F54" w:rsidRPr="00FC6DAA" w:rsidRDefault="00567F54" w:rsidP="0098692D">
            <w:pPr>
              <w:pStyle w:val="a5"/>
              <w:rPr>
                <w:sz w:val="24"/>
                <w:szCs w:val="24"/>
              </w:rPr>
            </w:pPr>
            <w:r w:rsidRPr="00FC6DAA">
              <w:rPr>
                <w:sz w:val="24"/>
                <w:szCs w:val="24"/>
              </w:rPr>
              <w:t>современных форм и методов организации труда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F54" w:rsidRPr="00FC6DAA" w:rsidRDefault="00567F54">
            <w:pPr>
              <w:pStyle w:val="a5"/>
              <w:ind w:firstLine="0"/>
              <w:rPr>
                <w:sz w:val="24"/>
                <w:szCs w:val="24"/>
              </w:rPr>
            </w:pPr>
            <w:r w:rsidRPr="00FC6DAA">
              <w:rPr>
                <w:sz w:val="24"/>
                <w:szCs w:val="24"/>
              </w:rPr>
              <w:t>До 5000,00</w:t>
            </w:r>
          </w:p>
        </w:tc>
      </w:tr>
      <w:tr w:rsidR="00565050" w:rsidRPr="00FC6DAA" w:rsidTr="00567F54">
        <w:trPr>
          <w:trHeight w:hRule="exact" w:val="562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5050" w:rsidRPr="00FC6DAA" w:rsidRDefault="004B16BA">
            <w:pPr>
              <w:pStyle w:val="a5"/>
              <w:ind w:firstLine="0"/>
              <w:rPr>
                <w:sz w:val="24"/>
                <w:szCs w:val="24"/>
              </w:rPr>
            </w:pPr>
            <w:r w:rsidRPr="00FC6DAA">
              <w:rPr>
                <w:sz w:val="24"/>
                <w:szCs w:val="24"/>
              </w:rPr>
              <w:t>качественная подготовка и проведение мероприятий, связанных с уставной деятельностью учреждения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050" w:rsidRPr="00FC6DAA" w:rsidRDefault="004B16BA">
            <w:pPr>
              <w:pStyle w:val="a5"/>
              <w:ind w:firstLine="0"/>
              <w:rPr>
                <w:sz w:val="24"/>
                <w:szCs w:val="24"/>
              </w:rPr>
            </w:pPr>
            <w:r w:rsidRPr="00FC6DAA">
              <w:rPr>
                <w:sz w:val="24"/>
                <w:szCs w:val="24"/>
              </w:rPr>
              <w:t>До 3000,00</w:t>
            </w:r>
          </w:p>
        </w:tc>
      </w:tr>
      <w:tr w:rsidR="00565050" w:rsidRPr="00FC6DAA" w:rsidTr="00567F54">
        <w:trPr>
          <w:trHeight w:hRule="exact" w:val="835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5050" w:rsidRPr="00FC6DAA" w:rsidRDefault="00567F54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B16BA" w:rsidRPr="00FC6DAA">
              <w:rPr>
                <w:sz w:val="24"/>
                <w:szCs w:val="24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50" w:rsidRPr="00FC6DAA" w:rsidRDefault="004B16BA">
            <w:pPr>
              <w:pStyle w:val="a5"/>
              <w:ind w:firstLine="0"/>
              <w:rPr>
                <w:sz w:val="24"/>
                <w:szCs w:val="24"/>
              </w:rPr>
            </w:pPr>
            <w:r w:rsidRPr="00FC6DAA">
              <w:rPr>
                <w:sz w:val="24"/>
                <w:szCs w:val="24"/>
              </w:rPr>
              <w:t>До 3000,00</w:t>
            </w:r>
          </w:p>
        </w:tc>
      </w:tr>
      <w:tr w:rsidR="00565050" w:rsidRPr="00FC6DAA" w:rsidTr="00567F54">
        <w:trPr>
          <w:trHeight w:hRule="exact" w:val="562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050" w:rsidRPr="00FC6DAA" w:rsidRDefault="004B16BA">
            <w:pPr>
              <w:pStyle w:val="a5"/>
              <w:ind w:firstLine="0"/>
              <w:rPr>
                <w:sz w:val="24"/>
                <w:szCs w:val="24"/>
              </w:rPr>
            </w:pPr>
            <w:r w:rsidRPr="00FC6DAA">
              <w:rPr>
                <w:sz w:val="24"/>
                <w:szCs w:val="24"/>
              </w:rPr>
              <w:t>- качественная подготовка и своевременная сдача отчетности;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50" w:rsidRPr="00FC6DAA" w:rsidRDefault="004B16BA">
            <w:pPr>
              <w:pStyle w:val="a5"/>
              <w:ind w:firstLine="0"/>
              <w:rPr>
                <w:sz w:val="24"/>
                <w:szCs w:val="24"/>
              </w:rPr>
            </w:pPr>
            <w:r w:rsidRPr="00FC6DAA">
              <w:rPr>
                <w:sz w:val="24"/>
                <w:szCs w:val="24"/>
              </w:rPr>
              <w:t>До 5000,00</w:t>
            </w:r>
          </w:p>
        </w:tc>
      </w:tr>
      <w:tr w:rsidR="00565050" w:rsidRPr="00FC6DAA" w:rsidTr="00567F54">
        <w:trPr>
          <w:trHeight w:hRule="exact" w:val="562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5050" w:rsidRPr="00FC6DAA" w:rsidRDefault="004B16BA">
            <w:pPr>
              <w:pStyle w:val="a5"/>
              <w:ind w:firstLine="0"/>
              <w:rPr>
                <w:sz w:val="24"/>
                <w:szCs w:val="24"/>
              </w:rPr>
            </w:pPr>
            <w:r w:rsidRPr="00FC6DAA">
              <w:rPr>
                <w:sz w:val="24"/>
                <w:szCs w:val="24"/>
              </w:rPr>
              <w:lastRenderedPageBreak/>
              <w:t>участие в течение соответствующего периода времени в выполнении важных работ, мероприятий.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050" w:rsidRPr="00FC6DAA" w:rsidRDefault="004B16BA">
            <w:pPr>
              <w:pStyle w:val="a5"/>
              <w:ind w:firstLine="0"/>
              <w:rPr>
                <w:sz w:val="24"/>
                <w:szCs w:val="24"/>
              </w:rPr>
            </w:pPr>
            <w:r w:rsidRPr="00FC6DAA">
              <w:rPr>
                <w:sz w:val="24"/>
                <w:szCs w:val="24"/>
              </w:rPr>
              <w:t>До 3000,00</w:t>
            </w:r>
          </w:p>
        </w:tc>
      </w:tr>
      <w:tr w:rsidR="00565050" w:rsidRPr="00FC6DAA" w:rsidTr="00567F54">
        <w:trPr>
          <w:trHeight w:hRule="exact" w:val="298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5050" w:rsidRPr="00FC6DAA" w:rsidRDefault="004B16BA">
            <w:pPr>
              <w:pStyle w:val="a5"/>
              <w:ind w:firstLine="0"/>
              <w:rPr>
                <w:sz w:val="24"/>
                <w:szCs w:val="24"/>
              </w:rPr>
            </w:pPr>
            <w:r w:rsidRPr="00FC6DAA">
              <w:rPr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050" w:rsidRPr="00FC6DAA" w:rsidRDefault="004B16BA">
            <w:pPr>
              <w:pStyle w:val="a5"/>
              <w:ind w:firstLine="0"/>
              <w:rPr>
                <w:sz w:val="24"/>
                <w:szCs w:val="24"/>
              </w:rPr>
            </w:pPr>
            <w:r w:rsidRPr="00FC6DAA">
              <w:rPr>
                <w:sz w:val="24"/>
                <w:szCs w:val="24"/>
              </w:rPr>
              <w:t>До 2000,00</w:t>
            </w:r>
          </w:p>
        </w:tc>
      </w:tr>
    </w:tbl>
    <w:p w:rsidR="00565050" w:rsidRPr="00FC6DAA" w:rsidRDefault="00565050">
      <w:pPr>
        <w:spacing w:after="259" w:line="1" w:lineRule="exact"/>
      </w:pPr>
    </w:p>
    <w:p w:rsidR="00565050" w:rsidRPr="00FC6DAA" w:rsidRDefault="004B16BA">
      <w:pPr>
        <w:pStyle w:val="1"/>
        <w:ind w:left="980" w:firstLine="76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Премия по итогам работы (за месяц, квартал, полугодие, 9 месяцев, год) выплачивается в пределах имеющихся средств. Конкретный размер премии определяется в абсолютном размере. Максимальным размером премия по итогам работы не ограничена.</w:t>
      </w:r>
    </w:p>
    <w:p w:rsidR="00565050" w:rsidRPr="00FC6DAA" w:rsidRDefault="004B16BA">
      <w:pPr>
        <w:pStyle w:val="1"/>
        <w:ind w:left="980" w:firstLine="76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месяц.</w:t>
      </w:r>
    </w:p>
    <w:p w:rsidR="00565050" w:rsidRPr="00FC6DAA" w:rsidRDefault="004B16BA">
      <w:pPr>
        <w:pStyle w:val="1"/>
        <w:numPr>
          <w:ilvl w:val="0"/>
          <w:numId w:val="1"/>
        </w:numPr>
        <w:tabs>
          <w:tab w:val="left" w:pos="1353"/>
        </w:tabs>
        <w:ind w:left="98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Премия за качество выполняемых работ выплачивается работникам единовременно в размере до 5 окладов при:</w:t>
      </w:r>
    </w:p>
    <w:p w:rsidR="00565050" w:rsidRPr="00FC6DAA" w:rsidRDefault="004B16BA">
      <w:pPr>
        <w:pStyle w:val="1"/>
        <w:tabs>
          <w:tab w:val="left" w:pos="3966"/>
          <w:tab w:val="left" w:pos="6462"/>
          <w:tab w:val="left" w:pos="8762"/>
        </w:tabs>
        <w:ind w:left="1720" w:firstLine="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поощрении</w:t>
      </w:r>
      <w:r w:rsidRPr="00FC6DAA">
        <w:rPr>
          <w:sz w:val="24"/>
          <w:szCs w:val="24"/>
        </w:rPr>
        <w:tab/>
        <w:t>Президентом</w:t>
      </w:r>
      <w:r w:rsidRPr="00FC6DAA">
        <w:rPr>
          <w:sz w:val="24"/>
          <w:szCs w:val="24"/>
        </w:rPr>
        <w:tab/>
        <w:t>Российской</w:t>
      </w:r>
      <w:r w:rsidRPr="00FC6DAA">
        <w:rPr>
          <w:sz w:val="24"/>
          <w:szCs w:val="24"/>
        </w:rPr>
        <w:tab/>
        <w:t>Федерации,</w:t>
      </w:r>
    </w:p>
    <w:p w:rsidR="00565050" w:rsidRPr="00FC6DAA" w:rsidRDefault="004B16BA">
      <w:pPr>
        <w:pStyle w:val="1"/>
        <w:ind w:left="98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Правительством Российской Федерации, главой администрации (губернатором) Краснодарского края;</w:t>
      </w:r>
    </w:p>
    <w:p w:rsidR="00565050" w:rsidRPr="00FC6DAA" w:rsidRDefault="004B16BA">
      <w:pPr>
        <w:pStyle w:val="1"/>
        <w:ind w:left="980" w:firstLine="76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присвоении почетных званий Российской Федерации и Краснодарского края, награждении знаками отличия Российской Федерации;</w:t>
      </w:r>
    </w:p>
    <w:p w:rsidR="00565050" w:rsidRPr="00FC6DAA" w:rsidRDefault="004B16BA">
      <w:pPr>
        <w:pStyle w:val="1"/>
        <w:ind w:left="980" w:firstLine="76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награждении орденами и медалями Российской Федерации и Краснодарского края;</w:t>
      </w:r>
    </w:p>
    <w:p w:rsidR="00565050" w:rsidRPr="00FC6DAA" w:rsidRDefault="004B16BA">
      <w:pPr>
        <w:pStyle w:val="1"/>
        <w:tabs>
          <w:tab w:val="left" w:pos="5238"/>
        </w:tabs>
        <w:ind w:left="980" w:firstLine="76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награждении Почетной грамотой Министерства образования Российской Федерации,</w:t>
      </w:r>
      <w:r w:rsidRPr="00FC6DAA">
        <w:rPr>
          <w:sz w:val="24"/>
          <w:szCs w:val="24"/>
        </w:rPr>
        <w:tab/>
        <w:t>Министерства здравоохранения и</w:t>
      </w:r>
    </w:p>
    <w:p w:rsidR="00565050" w:rsidRPr="00FC6DAA" w:rsidRDefault="004B16BA">
      <w:pPr>
        <w:pStyle w:val="1"/>
        <w:ind w:left="98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социального развития Российской Федерации.</w:t>
      </w:r>
    </w:p>
    <w:p w:rsidR="00565050" w:rsidRPr="00FC6DAA" w:rsidRDefault="004B16BA">
      <w:pPr>
        <w:pStyle w:val="1"/>
        <w:numPr>
          <w:ilvl w:val="0"/>
          <w:numId w:val="1"/>
        </w:numPr>
        <w:tabs>
          <w:tab w:val="left" w:pos="1367"/>
        </w:tabs>
        <w:ind w:left="98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Премия за интенсивность и высокие результаты работы - выплачивается работникам единовременно за интенсивность и высокие результаты работы. При премировании учитываются:</w:t>
      </w:r>
    </w:p>
    <w:p w:rsidR="00565050" w:rsidRPr="00FC6DAA" w:rsidRDefault="004B16BA">
      <w:pPr>
        <w:pStyle w:val="1"/>
        <w:ind w:left="1720" w:firstLine="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высокие показатели результативности;</w:t>
      </w:r>
    </w:p>
    <w:p w:rsidR="00565050" w:rsidRPr="00FC6DAA" w:rsidRDefault="004B16BA">
      <w:pPr>
        <w:pStyle w:val="1"/>
        <w:ind w:left="980" w:firstLine="76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разработка, внедрение и применение в работе передовых методов труда, достижений науки;</w:t>
      </w:r>
    </w:p>
    <w:p w:rsidR="00565050" w:rsidRPr="00FC6DAA" w:rsidRDefault="004B16BA">
      <w:pPr>
        <w:pStyle w:val="1"/>
        <w:ind w:left="980" w:firstLine="76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выплаты за выполнение особо важных или срочных работ (на срок их проведения);</w:t>
      </w:r>
    </w:p>
    <w:p w:rsidR="00565050" w:rsidRPr="00FC6DAA" w:rsidRDefault="004B16BA" w:rsidP="00FC6DAA">
      <w:pPr>
        <w:pStyle w:val="a7"/>
        <w:ind w:firstLine="708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сложность и напряженность выполняемой работы; другие показатели.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2"/>
        <w:gridCol w:w="2352"/>
      </w:tblGrid>
      <w:tr w:rsidR="00FC6DAA" w:rsidRPr="00FC6DAA" w:rsidTr="00FC6DAA">
        <w:trPr>
          <w:trHeight w:hRule="exact" w:val="56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DAA" w:rsidRPr="00FC6DAA" w:rsidRDefault="00FC6DAA" w:rsidP="00FC6DAA">
            <w:pPr>
              <w:pStyle w:val="a5"/>
              <w:ind w:firstLine="0"/>
              <w:rPr>
                <w:sz w:val="24"/>
                <w:szCs w:val="24"/>
              </w:rPr>
            </w:pPr>
            <w:r w:rsidRPr="00FC6DAA">
              <w:rPr>
                <w:sz w:val="24"/>
                <w:szCs w:val="24"/>
              </w:rPr>
              <w:t>за интенсивность и высокие результаты работы.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DAA" w:rsidRPr="00FC6DAA" w:rsidRDefault="00FC6DAA" w:rsidP="00FC6DAA">
            <w:pPr>
              <w:rPr>
                <w:rFonts w:ascii="Times New Roman" w:hAnsi="Times New Roman" w:cs="Times New Roman"/>
              </w:rPr>
            </w:pPr>
            <w:r w:rsidRPr="00FC6DAA">
              <w:rPr>
                <w:rFonts w:ascii="Times New Roman" w:hAnsi="Times New Roman" w:cs="Times New Roman"/>
              </w:rPr>
              <w:t>До 3000,00</w:t>
            </w:r>
          </w:p>
        </w:tc>
      </w:tr>
      <w:tr w:rsidR="00FC6DAA" w:rsidRPr="00FC6DAA" w:rsidTr="00FC6DAA">
        <w:trPr>
          <w:trHeight w:hRule="exact" w:val="850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6DAA" w:rsidRPr="00FC6DAA" w:rsidRDefault="00FC6DAA" w:rsidP="00FC6DAA">
            <w:pPr>
              <w:pStyle w:val="a5"/>
              <w:ind w:firstLine="0"/>
              <w:rPr>
                <w:sz w:val="24"/>
                <w:szCs w:val="24"/>
              </w:rPr>
            </w:pPr>
            <w:r w:rsidRPr="00FC6DAA">
              <w:rPr>
                <w:sz w:val="24"/>
                <w:szCs w:val="24"/>
              </w:rPr>
              <w:t>разработка, внедрение и применение в работе передовых методов труда, достижений науки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AA" w:rsidRPr="00FC6DAA" w:rsidRDefault="00FC6DAA" w:rsidP="00FC6DAA">
            <w:pPr>
              <w:rPr>
                <w:rFonts w:ascii="Times New Roman" w:hAnsi="Times New Roman" w:cs="Times New Roman"/>
              </w:rPr>
            </w:pPr>
            <w:r w:rsidRPr="00FC6DAA">
              <w:rPr>
                <w:rFonts w:ascii="Times New Roman" w:hAnsi="Times New Roman" w:cs="Times New Roman"/>
              </w:rPr>
              <w:t>До 3000,00</w:t>
            </w:r>
          </w:p>
        </w:tc>
      </w:tr>
      <w:tr w:rsidR="00FC6DAA" w:rsidRPr="00FC6DAA" w:rsidTr="00FC6DAA">
        <w:trPr>
          <w:trHeight w:hRule="exact" w:val="56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DAA" w:rsidRPr="00FC6DAA" w:rsidRDefault="00FC6DAA" w:rsidP="00FC6DAA">
            <w:pPr>
              <w:pStyle w:val="a5"/>
              <w:ind w:firstLine="0"/>
              <w:rPr>
                <w:sz w:val="24"/>
                <w:szCs w:val="24"/>
              </w:rPr>
            </w:pPr>
            <w:r w:rsidRPr="00FC6DAA">
              <w:rPr>
                <w:sz w:val="24"/>
                <w:szCs w:val="24"/>
              </w:rPr>
              <w:t>выплаты за выполнение особо важных или срочных работ (на срок их проведения);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DAA" w:rsidRPr="00FC6DAA" w:rsidRDefault="00FC6DAA" w:rsidP="00FC6DAA">
            <w:pPr>
              <w:rPr>
                <w:rFonts w:ascii="Times New Roman" w:hAnsi="Times New Roman" w:cs="Times New Roman"/>
              </w:rPr>
            </w:pPr>
            <w:r w:rsidRPr="00FC6DAA">
              <w:rPr>
                <w:rFonts w:ascii="Times New Roman" w:hAnsi="Times New Roman" w:cs="Times New Roman"/>
              </w:rPr>
              <w:t>До 3000,00</w:t>
            </w:r>
          </w:p>
        </w:tc>
      </w:tr>
      <w:tr w:rsidR="00FC6DAA" w:rsidRPr="00FC6DAA" w:rsidTr="00FC6DAA">
        <w:trPr>
          <w:trHeight w:hRule="exact" w:val="29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6DAA" w:rsidRPr="00FC6DAA" w:rsidRDefault="00FC6DAA" w:rsidP="00FC6DAA">
            <w:pPr>
              <w:pStyle w:val="a5"/>
              <w:ind w:firstLine="0"/>
              <w:rPr>
                <w:sz w:val="24"/>
                <w:szCs w:val="24"/>
              </w:rPr>
            </w:pPr>
            <w:r w:rsidRPr="00FC6DAA">
              <w:rPr>
                <w:sz w:val="24"/>
                <w:szCs w:val="24"/>
              </w:rPr>
              <w:t>сложность и напряженность выполняемой работы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DAA" w:rsidRPr="00FC6DAA" w:rsidRDefault="00FC6DAA" w:rsidP="00FC6DAA">
            <w:pPr>
              <w:rPr>
                <w:rFonts w:ascii="Times New Roman" w:hAnsi="Times New Roman" w:cs="Times New Roman"/>
              </w:rPr>
            </w:pPr>
            <w:r w:rsidRPr="00FC6DAA">
              <w:rPr>
                <w:rFonts w:ascii="Times New Roman" w:hAnsi="Times New Roman" w:cs="Times New Roman"/>
              </w:rPr>
              <w:t>До 3000,00</w:t>
            </w:r>
          </w:p>
        </w:tc>
      </w:tr>
    </w:tbl>
    <w:p w:rsidR="00565050" w:rsidRPr="00FC6DAA" w:rsidRDefault="00565050">
      <w:pPr>
        <w:spacing w:after="299" w:line="1" w:lineRule="exact"/>
      </w:pPr>
    </w:p>
    <w:p w:rsidR="00565050" w:rsidRPr="00FC6DAA" w:rsidRDefault="004B16BA">
      <w:pPr>
        <w:pStyle w:val="1"/>
        <w:ind w:left="1000" w:firstLine="74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интенсивность и высокие результаты работы не ограничена.</w:t>
      </w:r>
    </w:p>
    <w:p w:rsidR="00565050" w:rsidRPr="00FC6DAA" w:rsidRDefault="004B16BA">
      <w:pPr>
        <w:pStyle w:val="1"/>
        <w:ind w:left="1000" w:firstLine="740"/>
        <w:jc w:val="both"/>
        <w:rPr>
          <w:sz w:val="24"/>
          <w:szCs w:val="24"/>
        </w:rPr>
      </w:pPr>
      <w:r w:rsidRPr="00FC6DAA">
        <w:rPr>
          <w:bCs/>
          <w:sz w:val="24"/>
          <w:szCs w:val="24"/>
        </w:rPr>
        <w:t>Премирование за интенсивность и высокие результаты работы не применяется к работникам, которым установлена стимулирующая надбавка за интенсивность и высокие результаты работы.</w:t>
      </w:r>
    </w:p>
    <w:p w:rsidR="00565050" w:rsidRPr="00FC6DAA" w:rsidRDefault="004B16BA">
      <w:pPr>
        <w:pStyle w:val="1"/>
        <w:numPr>
          <w:ilvl w:val="0"/>
          <w:numId w:val="1"/>
        </w:numPr>
        <w:tabs>
          <w:tab w:val="left" w:pos="1337"/>
        </w:tabs>
        <w:spacing w:after="140"/>
        <w:ind w:left="1000" w:firstLine="0"/>
        <w:jc w:val="both"/>
        <w:rPr>
          <w:sz w:val="24"/>
          <w:szCs w:val="24"/>
        </w:rPr>
      </w:pPr>
      <w:r w:rsidRPr="00FC6DAA">
        <w:rPr>
          <w:sz w:val="24"/>
          <w:szCs w:val="24"/>
        </w:rPr>
        <w:t>Премии, предусмотренные настоящим Положением, учитываются в составе средней заработной платы для исчисления отпусков, пособий по временной нетрудоспособности и другого.</w:t>
      </w:r>
    </w:p>
    <w:sectPr w:rsidR="00565050" w:rsidRPr="00FC6DAA" w:rsidSect="00567F54">
      <w:type w:val="continuous"/>
      <w:pgSz w:w="11900" w:h="16840"/>
      <w:pgMar w:top="854" w:right="831" w:bottom="993" w:left="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140" w:rsidRDefault="00E13140">
      <w:r>
        <w:separator/>
      </w:r>
    </w:p>
  </w:endnote>
  <w:endnote w:type="continuationSeparator" w:id="0">
    <w:p w:rsidR="00E13140" w:rsidRDefault="00E1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140" w:rsidRDefault="00E13140"/>
  </w:footnote>
  <w:footnote w:type="continuationSeparator" w:id="0">
    <w:p w:rsidR="00E13140" w:rsidRDefault="00E131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E4535"/>
    <w:multiLevelType w:val="multilevel"/>
    <w:tmpl w:val="80305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293CD6"/>
    <w:multiLevelType w:val="multilevel"/>
    <w:tmpl w:val="4830C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50"/>
    <w:rsid w:val="004B16BA"/>
    <w:rsid w:val="00565050"/>
    <w:rsid w:val="00567F54"/>
    <w:rsid w:val="00E13140"/>
    <w:rsid w:val="00F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98B5"/>
  <w15:docId w15:val="{0008B1D6-0B7F-409E-A153-70911E24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60"/>
      <w:ind w:right="3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C6D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6DA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User</cp:lastModifiedBy>
  <cp:revision>5</cp:revision>
  <cp:lastPrinted>2022-04-06T05:54:00Z</cp:lastPrinted>
  <dcterms:created xsi:type="dcterms:W3CDTF">2022-04-05T10:50:00Z</dcterms:created>
  <dcterms:modified xsi:type="dcterms:W3CDTF">2022-04-06T05:55:00Z</dcterms:modified>
</cp:coreProperties>
</file>