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15B" w:rsidRDefault="00E7615B" w:rsidP="00E7615B">
      <w:pPr>
        <w:pStyle w:val="11"/>
        <w:keepNext/>
        <w:keepLines/>
        <w:ind w:left="2500"/>
        <w:jc w:val="both"/>
      </w:pPr>
      <w:bookmarkStart w:id="0" w:name="bookmark14"/>
      <w:r>
        <w:t>Пе</w:t>
      </w:r>
      <w:bookmarkStart w:id="1" w:name="_GoBack"/>
      <w:bookmarkEnd w:id="1"/>
      <w:r>
        <w:t>речень приложений к коллективному договору</w:t>
      </w:r>
      <w:bookmarkEnd w:id="0"/>
    </w:p>
    <w:p w:rsidR="00E7615B" w:rsidRDefault="00E7615B" w:rsidP="00E7615B">
      <w:pPr>
        <w:pStyle w:val="1"/>
        <w:numPr>
          <w:ilvl w:val="0"/>
          <w:numId w:val="1"/>
        </w:numPr>
        <w:tabs>
          <w:tab w:val="left" w:pos="2058"/>
        </w:tabs>
        <w:ind w:left="1700" w:firstLine="0"/>
        <w:jc w:val="both"/>
      </w:pPr>
      <w:r>
        <w:t>Правила внутреннего трудового распорядка.</w:t>
      </w:r>
    </w:p>
    <w:p w:rsidR="00E7615B" w:rsidRDefault="00E7615B" w:rsidP="00E7615B">
      <w:pPr>
        <w:pStyle w:val="1"/>
        <w:numPr>
          <w:ilvl w:val="0"/>
          <w:numId w:val="1"/>
        </w:numPr>
        <w:tabs>
          <w:tab w:val="left" w:pos="2093"/>
        </w:tabs>
        <w:ind w:left="1000" w:firstLine="700"/>
        <w:jc w:val="both"/>
      </w:pPr>
      <w:r>
        <w:t>Перечень профессий и должностей работников, которым предоставляется дополнительный отпуск за ненормированный рабочий день</w:t>
      </w:r>
    </w:p>
    <w:p w:rsidR="00E7615B" w:rsidRDefault="00E7615B" w:rsidP="00E7615B">
      <w:pPr>
        <w:pStyle w:val="1"/>
        <w:numPr>
          <w:ilvl w:val="0"/>
          <w:numId w:val="1"/>
        </w:numPr>
        <w:tabs>
          <w:tab w:val="left" w:pos="2102"/>
        </w:tabs>
        <w:ind w:left="1000" w:firstLine="700"/>
        <w:jc w:val="both"/>
      </w:pPr>
      <w:r>
        <w:t>Перечень профессий и должностей с вредными и (или) условиями труда, по которым предоставляется дополнительный отпуск и сокращенный рабочий день.</w:t>
      </w:r>
    </w:p>
    <w:p w:rsidR="00E7615B" w:rsidRDefault="00E7615B" w:rsidP="00E7615B">
      <w:pPr>
        <w:pStyle w:val="1"/>
        <w:numPr>
          <w:ilvl w:val="0"/>
          <w:numId w:val="1"/>
        </w:numPr>
        <w:tabs>
          <w:tab w:val="left" w:pos="2087"/>
        </w:tabs>
        <w:ind w:left="1700" w:firstLine="0"/>
        <w:jc w:val="both"/>
      </w:pPr>
      <w:r>
        <w:t>Положение об оплате труда.</w:t>
      </w:r>
    </w:p>
    <w:p w:rsidR="00E7615B" w:rsidRDefault="00E7615B" w:rsidP="00E7615B">
      <w:pPr>
        <w:pStyle w:val="1"/>
        <w:numPr>
          <w:ilvl w:val="0"/>
          <w:numId w:val="1"/>
        </w:numPr>
        <w:tabs>
          <w:tab w:val="left" w:pos="2093"/>
        </w:tabs>
        <w:ind w:left="1000" w:firstLine="700"/>
        <w:jc w:val="both"/>
      </w:pPr>
      <w:r>
        <w:t>Перечень должностей с вредными или опасными условиями труда, по которым устанавливаются выплаты компенсационного характера.</w:t>
      </w:r>
    </w:p>
    <w:p w:rsidR="00E7615B" w:rsidRDefault="00E7615B" w:rsidP="00E7615B">
      <w:pPr>
        <w:pStyle w:val="1"/>
        <w:numPr>
          <w:ilvl w:val="0"/>
          <w:numId w:val="1"/>
        </w:numPr>
        <w:tabs>
          <w:tab w:val="left" w:pos="2093"/>
        </w:tabs>
        <w:ind w:left="1000" w:firstLine="700"/>
        <w:jc w:val="both"/>
      </w:pPr>
      <w:r>
        <w:t>Перечень должностей педагогических работников, по которым учитывается квалификационная категория за выполнение педагогической работы по должности с другим наименованием в случаях, если по выполняемой работе совпадают должностные обязанности, профили работы (деятельности).</w:t>
      </w:r>
    </w:p>
    <w:p w:rsidR="00E7615B" w:rsidRDefault="00E7615B" w:rsidP="00E7615B">
      <w:pPr>
        <w:pStyle w:val="1"/>
        <w:numPr>
          <w:ilvl w:val="0"/>
          <w:numId w:val="1"/>
        </w:numPr>
        <w:tabs>
          <w:tab w:val="left" w:pos="2078"/>
        </w:tabs>
        <w:ind w:left="1000" w:firstLine="700"/>
        <w:jc w:val="both"/>
      </w:pPr>
      <w:r>
        <w:t>Положение о премировании работников организации.</w:t>
      </w:r>
    </w:p>
    <w:p w:rsidR="00E7615B" w:rsidRDefault="00E7615B" w:rsidP="00E7615B">
      <w:pPr>
        <w:pStyle w:val="1"/>
        <w:numPr>
          <w:ilvl w:val="0"/>
          <w:numId w:val="1"/>
        </w:numPr>
        <w:tabs>
          <w:tab w:val="left" w:pos="2073"/>
        </w:tabs>
        <w:ind w:left="1000" w:firstLine="700"/>
        <w:jc w:val="both"/>
      </w:pPr>
      <w:r>
        <w:t>Положение об оказании материальной помощи.</w:t>
      </w:r>
    </w:p>
    <w:p w:rsidR="00E7615B" w:rsidRDefault="00E7615B" w:rsidP="00E7615B">
      <w:pPr>
        <w:pStyle w:val="1"/>
        <w:numPr>
          <w:ilvl w:val="0"/>
          <w:numId w:val="1"/>
        </w:numPr>
        <w:tabs>
          <w:tab w:val="left" w:pos="2078"/>
        </w:tabs>
        <w:ind w:left="1000" w:firstLine="700"/>
        <w:jc w:val="both"/>
      </w:pPr>
      <w:r>
        <w:t>Соглашение по охране труда.</w:t>
      </w:r>
    </w:p>
    <w:p w:rsidR="00E7615B" w:rsidRDefault="00E7615B" w:rsidP="00E7615B">
      <w:pPr>
        <w:pStyle w:val="1"/>
        <w:numPr>
          <w:ilvl w:val="0"/>
          <w:numId w:val="1"/>
        </w:numPr>
        <w:tabs>
          <w:tab w:val="left" w:pos="2363"/>
        </w:tabs>
        <w:ind w:left="1000" w:firstLine="700"/>
        <w:jc w:val="both"/>
      </w:pPr>
      <w:r>
        <w:t>Перечень профессий и должностей работников, которым установлена бесплатная выдача специальной одежды, обуви и других средств индивидуальной защиты.</w:t>
      </w:r>
    </w:p>
    <w:p w:rsidR="00E7615B" w:rsidRDefault="00E7615B" w:rsidP="00E7615B">
      <w:pPr>
        <w:pStyle w:val="1"/>
        <w:numPr>
          <w:ilvl w:val="0"/>
          <w:numId w:val="1"/>
        </w:numPr>
        <w:tabs>
          <w:tab w:val="left" w:pos="2222"/>
        </w:tabs>
        <w:ind w:left="1000" w:firstLine="700"/>
        <w:jc w:val="both"/>
      </w:pPr>
      <w:r>
        <w:t>Перечень профессий работников, получающих бесплатно смывающие и обезвреживающие средства.</w:t>
      </w:r>
    </w:p>
    <w:p w:rsidR="00E7615B" w:rsidRDefault="00E7615B" w:rsidP="00E7615B">
      <w:pPr>
        <w:pStyle w:val="1"/>
        <w:numPr>
          <w:ilvl w:val="0"/>
          <w:numId w:val="1"/>
        </w:numPr>
        <w:tabs>
          <w:tab w:val="left" w:pos="2227"/>
        </w:tabs>
        <w:spacing w:after="160"/>
        <w:ind w:left="1000" w:firstLine="700"/>
        <w:jc w:val="both"/>
        <w:sectPr w:rsidR="00E7615B" w:rsidSect="00E7615B">
          <w:pgSz w:w="11900" w:h="16840"/>
          <w:pgMar w:top="993" w:right="673" w:bottom="3714" w:left="692" w:header="0" w:footer="3" w:gutter="0"/>
          <w:cols w:space="720"/>
          <w:noEndnote/>
          <w:docGrid w:linePitch="360"/>
        </w:sectPr>
      </w:pPr>
      <w:r>
        <w:t>Положение о порядке и условиях предоставления педагогическим работникам длительного отпуска сроком до одного года</w:t>
      </w:r>
    </w:p>
    <w:p w:rsidR="00E7615B" w:rsidRDefault="00E7615B"/>
    <w:sectPr w:rsidR="00E7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B6698"/>
    <w:multiLevelType w:val="multilevel"/>
    <w:tmpl w:val="5E7AE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5B"/>
    <w:rsid w:val="00E7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D7AD4-4112-4807-B98C-C19AAA0B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7615B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E7615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E7615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E7615B"/>
    <w:pPr>
      <w:widowControl w:val="0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2022-04-08T10:19:00Z</dcterms:created>
  <dcterms:modified xsi:type="dcterms:W3CDTF">2022-04-08T10:19:00Z</dcterms:modified>
</cp:coreProperties>
</file>