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E6F" w:rsidRDefault="00975E6F">
      <w:pPr>
        <w:spacing w:line="1" w:lineRule="exact"/>
        <w:sectPr w:rsidR="00975E6F">
          <w:type w:val="continuous"/>
          <w:pgSz w:w="11900" w:h="16840"/>
          <w:pgMar w:top="567" w:right="0" w:bottom="1034" w:left="0" w:header="0" w:footer="3" w:gutter="0"/>
          <w:cols w:space="720"/>
          <w:noEndnote/>
          <w:docGrid w:linePitch="360"/>
        </w:sectPr>
      </w:pPr>
    </w:p>
    <w:p w:rsidR="00412F05" w:rsidRDefault="00412F05">
      <w:pPr>
        <w:pStyle w:val="1"/>
        <w:spacing w:after="280" w:line="305" w:lineRule="auto"/>
        <w:ind w:left="2460" w:firstLine="0"/>
        <w:jc w:val="both"/>
        <w:rPr>
          <w:b/>
          <w:bCs/>
          <w:sz w:val="22"/>
          <w:szCs w:val="22"/>
        </w:rPr>
      </w:pPr>
    </w:p>
    <w:p w:rsidR="00412F05" w:rsidRPr="00E95E5C" w:rsidRDefault="00412F05" w:rsidP="00412F05">
      <w:pPr>
        <w:pStyle w:val="1"/>
        <w:spacing w:line="300" w:lineRule="auto"/>
        <w:ind w:left="2140" w:firstLine="840"/>
        <w:jc w:val="right"/>
        <w:rPr>
          <w:b/>
          <w:color w:val="auto"/>
        </w:rPr>
      </w:pPr>
      <w:r w:rsidRPr="00E95E5C">
        <w:rPr>
          <w:b/>
        </w:rPr>
        <w:t xml:space="preserve">Приложение № </w:t>
      </w:r>
      <w:r w:rsidR="007329EC" w:rsidRPr="00E95E5C">
        <w:rPr>
          <w:b/>
        </w:rPr>
        <w:t>5</w:t>
      </w:r>
      <w:r w:rsidRPr="00E95E5C">
        <w:rPr>
          <w:b/>
        </w:rPr>
        <w:t xml:space="preserve"> </w:t>
      </w:r>
    </w:p>
    <w:p w:rsidR="00412F05" w:rsidRPr="00E95E5C" w:rsidRDefault="00412F05" w:rsidP="00E95E5C">
      <w:pPr>
        <w:pStyle w:val="1"/>
        <w:spacing w:line="300" w:lineRule="auto"/>
        <w:ind w:left="2140" w:firstLine="840"/>
        <w:jc w:val="right"/>
        <w:rPr>
          <w:b/>
        </w:rPr>
      </w:pPr>
      <w:r w:rsidRPr="00E95E5C">
        <w:rPr>
          <w:b/>
        </w:rPr>
        <w:t xml:space="preserve">к </w:t>
      </w:r>
      <w:r w:rsidR="00E95E5C" w:rsidRPr="00E95E5C">
        <w:rPr>
          <w:b/>
        </w:rPr>
        <w:t>Коллективному договору</w:t>
      </w:r>
      <w:r w:rsidRPr="00E95E5C">
        <w:rPr>
          <w:b/>
        </w:rPr>
        <w:t xml:space="preserve">  </w:t>
      </w:r>
    </w:p>
    <w:p w:rsidR="00412F05" w:rsidRDefault="00412F05" w:rsidP="00412F05">
      <w:pPr>
        <w:pStyle w:val="1"/>
        <w:spacing w:line="300" w:lineRule="auto"/>
        <w:ind w:left="2140" w:firstLine="840"/>
        <w:jc w:val="right"/>
        <w:rPr>
          <w:sz w:val="22"/>
          <w:szCs w:val="22"/>
        </w:rPr>
      </w:pPr>
      <w:bookmarkStart w:id="0" w:name="_GoBack"/>
      <w:bookmarkEnd w:id="0"/>
      <w:r w:rsidRPr="00E95E5C">
        <w:rPr>
          <w:b/>
        </w:rPr>
        <w:t>работников МБОУ НОШ № 15</w:t>
      </w:r>
    </w:p>
    <w:p w:rsidR="00412F05" w:rsidRDefault="00412F05">
      <w:pPr>
        <w:pStyle w:val="1"/>
        <w:spacing w:after="280" w:line="305" w:lineRule="auto"/>
        <w:ind w:left="2460" w:firstLine="0"/>
        <w:jc w:val="both"/>
        <w:rPr>
          <w:b/>
          <w:bCs/>
          <w:sz w:val="22"/>
          <w:szCs w:val="22"/>
        </w:rPr>
      </w:pPr>
    </w:p>
    <w:p w:rsidR="00975E6F" w:rsidRDefault="00A16A2D">
      <w:pPr>
        <w:pStyle w:val="1"/>
        <w:spacing w:after="280" w:line="305" w:lineRule="auto"/>
        <w:ind w:left="2460" w:firstLine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Порядок и условия почасовой оплаты труда в МБОУ </w:t>
      </w:r>
      <w:r w:rsidR="007329EC">
        <w:rPr>
          <w:b/>
          <w:bCs/>
          <w:sz w:val="22"/>
          <w:szCs w:val="22"/>
        </w:rPr>
        <w:t>Н</w:t>
      </w:r>
      <w:r>
        <w:rPr>
          <w:b/>
          <w:bCs/>
          <w:sz w:val="22"/>
          <w:szCs w:val="22"/>
        </w:rPr>
        <w:t>ОШ № 1</w:t>
      </w:r>
      <w:r w:rsidR="007329EC">
        <w:rPr>
          <w:b/>
          <w:bCs/>
          <w:sz w:val="22"/>
          <w:szCs w:val="22"/>
        </w:rPr>
        <w:t>5</w:t>
      </w:r>
    </w:p>
    <w:p w:rsidR="00975E6F" w:rsidRDefault="00A16A2D">
      <w:pPr>
        <w:pStyle w:val="1"/>
        <w:numPr>
          <w:ilvl w:val="0"/>
          <w:numId w:val="1"/>
        </w:numPr>
        <w:tabs>
          <w:tab w:val="left" w:pos="2514"/>
        </w:tabs>
        <w:ind w:left="1280" w:firstLine="740"/>
        <w:jc w:val="both"/>
      </w:pPr>
      <w:r>
        <w:t>Почасовая оплата труда учителей, преподавателей и других педагогических работников образовательных учреждений применяется при оплате:</w:t>
      </w:r>
    </w:p>
    <w:p w:rsidR="00975E6F" w:rsidRDefault="00A16A2D">
      <w:pPr>
        <w:pStyle w:val="1"/>
        <w:ind w:left="1280" w:firstLine="740"/>
        <w:jc w:val="both"/>
      </w:pPr>
      <w:r>
        <w:t>за часы, выполненные в порядке замещения отсутствующих по болезни или другим причинам учителей, преподавателей и других педагогических работников, продолжавшегося не свыше двух месяцев;</w:t>
      </w:r>
    </w:p>
    <w:p w:rsidR="00975E6F" w:rsidRDefault="00A16A2D">
      <w:pPr>
        <w:pStyle w:val="1"/>
        <w:ind w:left="1280" w:firstLine="740"/>
        <w:jc w:val="both"/>
      </w:pPr>
      <w:r>
        <w:t>за часы педагогической работы, выполненные учителями при работе с заочниками и детьми, находящимися на длительном лечении в больнице, сверх объема, установленного им при тарификации;</w:t>
      </w:r>
    </w:p>
    <w:p w:rsidR="00975E6F" w:rsidRDefault="00A16A2D">
      <w:pPr>
        <w:pStyle w:val="1"/>
        <w:ind w:left="1280" w:firstLine="740"/>
        <w:jc w:val="both"/>
      </w:pPr>
      <w:r>
        <w:t>при оплате за педагогическую работу специалистов предприятий, учреждений и организаций (в том числе из числа работников органов управления образованием, методических и учебно-методических кабинетов), привлекаемых для педагогической работы в образовательные учреждения;</w:t>
      </w:r>
    </w:p>
    <w:p w:rsidR="00975E6F" w:rsidRDefault="00A16A2D">
      <w:pPr>
        <w:pStyle w:val="1"/>
        <w:ind w:left="1280" w:firstLine="740"/>
        <w:jc w:val="both"/>
      </w:pPr>
      <w:r>
        <w:t xml:space="preserve">при оплате за часы преподавательской работы в объеме 300 часов в год в другом образовательном учреждении (в одном или нескольких) сверх учебной нагрузки, выполняемой по совместительству на основе тарификации в соответствии </w:t>
      </w:r>
      <w:r>
        <w:rPr>
          <w:b/>
          <w:bCs/>
        </w:rPr>
        <w:t>с пунктом 1 Приложения № 3 к настоящему Положению</w:t>
      </w:r>
      <w:r>
        <w:t>.</w:t>
      </w:r>
    </w:p>
    <w:p w:rsidR="00975E6F" w:rsidRDefault="00A16A2D">
      <w:pPr>
        <w:pStyle w:val="1"/>
        <w:ind w:left="1280" w:firstLine="740"/>
        <w:jc w:val="both"/>
      </w:pPr>
      <w:r>
        <w:t>Размер оплаты за один час указанной педагогической работы определяется путем деления месячной заработной платы педагогического работника на среднемесячное количество рабочих часов, установленное по занимаемой должности.</w:t>
      </w:r>
    </w:p>
    <w:p w:rsidR="00975E6F" w:rsidRDefault="00A16A2D">
      <w:pPr>
        <w:pStyle w:val="1"/>
        <w:ind w:left="1280" w:firstLine="740"/>
        <w:jc w:val="both"/>
      </w:pPr>
      <w:r>
        <w:t>Среднемесячное количество рабочих часов определяется путем умножения нормы часов педагогической работы в неделю, установленной за ставку заработной платы педагогического работника, на количество рабочих дней в году по пятидневной рабочей неделе и деления полученного результата на 5 (количество рабочих дней в неделе), а затем на 12 (количество месяцев в году).</w:t>
      </w:r>
    </w:p>
    <w:p w:rsidR="00975E6F" w:rsidRDefault="00A16A2D">
      <w:pPr>
        <w:pStyle w:val="1"/>
        <w:ind w:left="1280" w:firstLine="740"/>
        <w:jc w:val="both"/>
      </w:pPr>
      <w:r>
        <w:t>Оплата труда за замещение отсутствующего учителя (преподавателя), если оно осуществлялось свыше двух месяцев, производится со дня начала замещения за все часы фактической преподавательской работы на общих основаниях с соответствующим увеличением недельной (месячной) учебной нагрузки путем внесения изменений в тарификацию.</w:t>
      </w:r>
    </w:p>
    <w:p w:rsidR="00975E6F" w:rsidRDefault="00A16A2D">
      <w:pPr>
        <w:pStyle w:val="1"/>
        <w:ind w:left="1280" w:firstLine="740"/>
        <w:jc w:val="both"/>
      </w:pPr>
      <w:r>
        <w:t>Размер почасовой оплаты труда может увеличиваться на повышающие коэффициенты за квалификационную категорию и ученую степень, почетное звание, а также стимулирующую надбавку за выслугу лет.</w:t>
      </w:r>
    </w:p>
    <w:p w:rsidR="00975E6F" w:rsidRDefault="00A16A2D">
      <w:pPr>
        <w:pStyle w:val="1"/>
        <w:numPr>
          <w:ilvl w:val="0"/>
          <w:numId w:val="1"/>
        </w:numPr>
        <w:tabs>
          <w:tab w:val="left" w:pos="2514"/>
        </w:tabs>
        <w:ind w:left="1280" w:firstLine="680"/>
        <w:jc w:val="both"/>
      </w:pPr>
      <w:r>
        <w:t>При оплате за педагогическую работу отдельных специалистов, специалистов предприятий, учреждений и организаций (в том числе работников органов управления образованием, методических и учебно-методических кабинетов), привлекаемых для педагогической работы в образовательные учреждения, участвующих в проведении учебных занятий, привлекаемых в качестве членов жюри конкурсов и смотров, а также для рецензирования конкурсных работ, размеры ставок почасовой оплаты труда устанавливаются учреждением самостоятельно.</w:t>
      </w:r>
    </w:p>
    <w:sectPr w:rsidR="00975E6F">
      <w:type w:val="continuous"/>
      <w:pgSz w:w="11900" w:h="16840"/>
      <w:pgMar w:top="567" w:right="834" w:bottom="1034" w:left="4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679" w:rsidRDefault="00172679">
      <w:r>
        <w:separator/>
      </w:r>
    </w:p>
  </w:endnote>
  <w:endnote w:type="continuationSeparator" w:id="0">
    <w:p w:rsidR="00172679" w:rsidRDefault="0017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679" w:rsidRDefault="00172679"/>
  </w:footnote>
  <w:footnote w:type="continuationSeparator" w:id="0">
    <w:p w:rsidR="00172679" w:rsidRDefault="001726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03CA"/>
    <w:multiLevelType w:val="multilevel"/>
    <w:tmpl w:val="F1388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E6F"/>
    <w:rsid w:val="00172679"/>
    <w:rsid w:val="00412F05"/>
    <w:rsid w:val="004E3CA3"/>
    <w:rsid w:val="007329EC"/>
    <w:rsid w:val="00975E6F"/>
    <w:rsid w:val="00A16A2D"/>
    <w:rsid w:val="00E9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C5F4"/>
  <w15:docId w15:val="{2D422589-9713-46D0-AAC3-8B5D274F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sz w:val="16"/>
      <w:szCs w:val="16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12F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F0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4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Глянь Н  Н</dc:creator>
  <cp:keywords/>
  <cp:lastModifiedBy>User</cp:lastModifiedBy>
  <cp:revision>5</cp:revision>
  <cp:lastPrinted>2022-04-08T11:02:00Z</cp:lastPrinted>
  <dcterms:created xsi:type="dcterms:W3CDTF">2022-04-05T10:13:00Z</dcterms:created>
  <dcterms:modified xsi:type="dcterms:W3CDTF">2022-04-08T11:02:00Z</dcterms:modified>
</cp:coreProperties>
</file>