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AF" w:rsidRDefault="00F63CAF">
      <w:pPr>
        <w:spacing w:line="1" w:lineRule="exact"/>
      </w:pPr>
    </w:p>
    <w:p w:rsidR="00917A98" w:rsidRDefault="00917A98">
      <w:pPr>
        <w:pStyle w:val="20"/>
        <w:spacing w:after="120" w:line="240" w:lineRule="auto"/>
        <w:jc w:val="left"/>
      </w:pPr>
    </w:p>
    <w:p w:rsidR="00F63CAF" w:rsidRDefault="00F63CAF">
      <w:pPr>
        <w:spacing w:before="96" w:after="96" w:line="240" w:lineRule="exact"/>
        <w:rPr>
          <w:sz w:val="19"/>
          <w:szCs w:val="19"/>
        </w:rPr>
      </w:pPr>
    </w:p>
    <w:p w:rsidR="00F63CAF" w:rsidRDefault="00F63CAF">
      <w:pPr>
        <w:spacing w:line="1" w:lineRule="exact"/>
        <w:sectPr w:rsidR="00F63CAF">
          <w:type w:val="continuous"/>
          <w:pgSz w:w="11900" w:h="16840"/>
          <w:pgMar w:top="231" w:right="0" w:bottom="231" w:left="0" w:header="0" w:footer="3" w:gutter="0"/>
          <w:cols w:space="720"/>
          <w:noEndnote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17A98" w:rsidRPr="00917A98" w:rsidTr="00917A98">
        <w:tc>
          <w:tcPr>
            <w:tcW w:w="4788" w:type="dxa"/>
          </w:tcPr>
          <w:p w:rsidR="00917A98" w:rsidRPr="00917A98" w:rsidRDefault="00917A98" w:rsidP="00917A98">
            <w:pPr>
              <w:pStyle w:val="3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1A2769" w:rsidRDefault="00917A98" w:rsidP="00917A98">
            <w:pPr>
              <w:pStyle w:val="1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A2769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1A2769" w:rsidRDefault="00917A98" w:rsidP="00917A98">
            <w:pPr>
              <w:pStyle w:val="1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Коллективному договору</w:t>
            </w:r>
          </w:p>
          <w:p w:rsidR="00917A98" w:rsidRPr="00917A98" w:rsidRDefault="001A2769" w:rsidP="00917A98">
            <w:pPr>
              <w:pStyle w:val="1"/>
              <w:ind w:right="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917A98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proofErr w:type="gramEnd"/>
            <w:r w:rsidR="00917A98">
              <w:rPr>
                <w:rFonts w:ascii="Times New Roman" w:hAnsi="Times New Roman" w:cs="Times New Roman"/>
                <w:sz w:val="24"/>
                <w:szCs w:val="24"/>
              </w:rPr>
              <w:t xml:space="preserve"> НОШ № 15 </w:t>
            </w:r>
          </w:p>
        </w:tc>
      </w:tr>
    </w:tbl>
    <w:p w:rsidR="00917A98" w:rsidRDefault="00917A98">
      <w:pPr>
        <w:pStyle w:val="30"/>
      </w:pPr>
    </w:p>
    <w:p w:rsidR="00917A98" w:rsidRDefault="00917A98">
      <w:pPr>
        <w:pStyle w:val="30"/>
      </w:pPr>
      <w:bookmarkStart w:id="0" w:name="_GoBack"/>
      <w:bookmarkEnd w:id="0"/>
    </w:p>
    <w:p w:rsidR="00F63CAF" w:rsidRDefault="005A3397">
      <w:pPr>
        <w:pStyle w:val="30"/>
      </w:pPr>
      <w:r>
        <w:t>Перечень профессий работников, получающих бесплатно смывающие и</w:t>
      </w:r>
      <w:r>
        <w:br/>
        <w:t>обезвреживающие средства</w:t>
      </w:r>
    </w:p>
    <w:p w:rsidR="00F63CAF" w:rsidRDefault="005A3397">
      <w:pPr>
        <w:pStyle w:val="a5"/>
        <w:ind w:left="86" w:firstLine="0"/>
      </w:pPr>
      <w:r>
        <w:rPr>
          <w:b/>
          <w:bCs/>
        </w:rPr>
        <w:t xml:space="preserve">1. Нормы </w:t>
      </w:r>
      <w:r>
        <w:t>бесплатной выдачи работникам смывающих и обезвреживающих средств, условия их выдачи</w:t>
      </w:r>
      <w:r w:rsidR="00B62C45">
        <w:t xml:space="preserve"> (по мере финансирования).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880"/>
        <w:gridCol w:w="4320"/>
        <w:gridCol w:w="1555"/>
      </w:tblGrid>
      <w:tr w:rsidR="00F63CAF" w:rsidTr="00B62C45">
        <w:trPr>
          <w:trHeight w:hRule="exact"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  <w:spacing w:line="233" w:lineRule="auto"/>
            </w:pPr>
            <w: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  <w:tabs>
                <w:tab w:val="left" w:pos="931"/>
                <w:tab w:val="left" w:pos="2539"/>
              </w:tabs>
            </w:pPr>
            <w:r>
              <w:t>Виды</w:t>
            </w:r>
            <w:r>
              <w:tab/>
              <w:t>смывающих</w:t>
            </w:r>
            <w:r>
              <w:tab/>
              <w:t>и</w:t>
            </w:r>
          </w:p>
          <w:p w:rsidR="00F63CAF" w:rsidRDefault="005A3397">
            <w:pPr>
              <w:pStyle w:val="a7"/>
            </w:pPr>
            <w:r>
              <w:t>обезвреживающих средств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  <w:tabs>
                <w:tab w:val="left" w:pos="2448"/>
                <w:tab w:val="left" w:pos="3979"/>
              </w:tabs>
              <w:jc w:val="both"/>
            </w:pPr>
            <w:r>
              <w:t>Наименование</w:t>
            </w:r>
            <w:r>
              <w:tab/>
              <w:t>работ</w:t>
            </w:r>
            <w:r>
              <w:tab/>
              <w:t>и</w:t>
            </w:r>
          </w:p>
          <w:p w:rsidR="00F63CAF" w:rsidRDefault="005A3397">
            <w:pPr>
              <w:pStyle w:val="a7"/>
              <w:jc w:val="both"/>
            </w:pPr>
            <w:r>
              <w:t>производственных факторов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</w:pPr>
            <w:r>
              <w:t>Норма выдачи на 1 месяц</w:t>
            </w:r>
          </w:p>
        </w:tc>
      </w:tr>
      <w:tr w:rsidR="00F63CAF" w:rsidTr="00B62C45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</w:pPr>
            <w:r>
              <w:t>Мыло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  <w:jc w:val="both"/>
            </w:pPr>
            <w:r>
              <w:t>Работы, связанные с загрязнением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CAF" w:rsidRDefault="00B62C45">
            <w:pPr>
              <w:pStyle w:val="a7"/>
            </w:pPr>
            <w:r>
              <w:t>1</w:t>
            </w:r>
            <w:r w:rsidR="005A3397">
              <w:t>00 г</w:t>
            </w:r>
          </w:p>
        </w:tc>
      </w:tr>
      <w:tr w:rsidR="00F63CAF" w:rsidTr="00B62C45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</w:pPr>
            <w:r>
              <w:t>Защитный крем для рук гидрофильного действия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  <w:tabs>
                <w:tab w:val="left" w:pos="869"/>
                <w:tab w:val="left" w:pos="1997"/>
                <w:tab w:val="left" w:pos="2544"/>
              </w:tabs>
              <w:jc w:val="both"/>
            </w:pPr>
            <w:r>
              <w:t>При</w:t>
            </w:r>
            <w:r>
              <w:tab/>
              <w:t>работе</w:t>
            </w:r>
            <w:r>
              <w:tab/>
              <w:t>с</w:t>
            </w:r>
            <w:r>
              <w:tab/>
              <w:t>органическими</w:t>
            </w:r>
          </w:p>
          <w:p w:rsidR="00F63CAF" w:rsidRDefault="005A3397">
            <w:pPr>
              <w:pStyle w:val="a7"/>
              <w:jc w:val="both"/>
            </w:pPr>
            <w:r>
              <w:t>растворителями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CAF" w:rsidRDefault="00B62C45">
            <w:pPr>
              <w:pStyle w:val="a7"/>
            </w:pPr>
            <w:r>
              <w:t>1</w:t>
            </w:r>
            <w:r w:rsidR="005A3397">
              <w:t>00 г</w:t>
            </w:r>
          </w:p>
        </w:tc>
      </w:tr>
      <w:tr w:rsidR="00F63CAF" w:rsidTr="00B62C45">
        <w:trPr>
          <w:trHeight w:hRule="exact" w:val="22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</w:pPr>
            <w:r>
              <w:t>Регенерирующий восстанавливающий крем для рук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  <w:tabs>
                <w:tab w:val="left" w:pos="960"/>
                <w:tab w:val="left" w:pos="2184"/>
                <w:tab w:val="left" w:pos="2827"/>
              </w:tabs>
              <w:jc w:val="both"/>
            </w:pPr>
            <w:r>
              <w:t>При</w:t>
            </w:r>
            <w:r>
              <w:tab/>
              <w:t>работе</w:t>
            </w:r>
            <w:r>
              <w:tab/>
              <w:t>с</w:t>
            </w:r>
            <w:r>
              <w:tab/>
              <w:t>веществами,</w:t>
            </w:r>
          </w:p>
          <w:p w:rsidR="00F63CAF" w:rsidRDefault="005A3397">
            <w:pPr>
              <w:pStyle w:val="a7"/>
              <w:tabs>
                <w:tab w:val="left" w:pos="2064"/>
                <w:tab w:val="left" w:pos="3374"/>
              </w:tabs>
              <w:jc w:val="both"/>
            </w:pPr>
            <w:r>
              <w:t>вызывающими</w:t>
            </w:r>
            <w:r>
              <w:tab/>
              <w:t>сильно,</w:t>
            </w:r>
            <w:r>
              <w:tab/>
              <w:t>трудно</w:t>
            </w:r>
          </w:p>
          <w:p w:rsidR="00F63CAF" w:rsidRDefault="005A3397">
            <w:pPr>
              <w:pStyle w:val="a7"/>
              <w:tabs>
                <w:tab w:val="left" w:pos="3130"/>
              </w:tabs>
              <w:jc w:val="both"/>
            </w:pPr>
            <w:r>
              <w:t>смываемые загрязнения:</w:t>
            </w:r>
            <w:r>
              <w:tab/>
              <w:t>маслами,</w:t>
            </w:r>
          </w:p>
          <w:p w:rsidR="00F63CAF" w:rsidRDefault="005A3397">
            <w:pPr>
              <w:pStyle w:val="a7"/>
              <w:jc w:val="both"/>
            </w:pPr>
            <w:r>
              <w:t>смазками, нефтепродуктами, лаками, красками, смолами, клеями, битумом, силиконом;</w:t>
            </w:r>
          </w:p>
          <w:p w:rsidR="00F63CAF" w:rsidRDefault="005A3397">
            <w:pPr>
              <w:pStyle w:val="a7"/>
              <w:jc w:val="both"/>
            </w:pPr>
            <w:r>
              <w:t>При работе с химическими веществами восстанавливающего действия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AF" w:rsidRDefault="00B62C45">
            <w:pPr>
              <w:pStyle w:val="a7"/>
              <w:spacing w:after="1360"/>
            </w:pPr>
            <w:r>
              <w:t>1</w:t>
            </w:r>
            <w:r w:rsidR="005A3397">
              <w:t>00 мл</w:t>
            </w:r>
          </w:p>
          <w:p w:rsidR="00F63CAF" w:rsidRDefault="005A3397">
            <w:pPr>
              <w:pStyle w:val="a7"/>
            </w:pPr>
            <w:r>
              <w:t>100 мл</w:t>
            </w:r>
          </w:p>
        </w:tc>
      </w:tr>
    </w:tbl>
    <w:p w:rsidR="00F63CAF" w:rsidRDefault="00F63CAF">
      <w:pPr>
        <w:spacing w:after="259" w:line="1" w:lineRule="exact"/>
      </w:pP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846"/>
        <w:gridCol w:w="3197"/>
      </w:tblGrid>
      <w:tr w:rsidR="00F63CAF" w:rsidTr="00B62C45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CAF" w:rsidRDefault="005A3397">
            <w:pPr>
              <w:pStyle w:val="a7"/>
              <w:framePr w:w="9586" w:h="2006" w:vSpace="557" w:wrap="notBeside" w:vAnchor="text" w:hAnchor="text" w:y="558"/>
              <w:spacing w:line="233" w:lineRule="auto"/>
            </w:pPr>
            <w:r>
              <w:t>№ 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  <w:framePr w:w="9586" w:h="2006" w:vSpace="557" w:wrap="notBeside" w:vAnchor="text" w:hAnchor="text" w:y="558"/>
            </w:pPr>
            <w:r>
              <w:t>Наименование профессии или работы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CAF" w:rsidRDefault="005A3397">
            <w:pPr>
              <w:pStyle w:val="a7"/>
              <w:framePr w:w="9586" w:h="2006" w:vSpace="557" w:wrap="notBeside" w:vAnchor="text" w:hAnchor="text" w:y="558"/>
            </w:pPr>
            <w:r>
              <w:t>Количество работников</w:t>
            </w:r>
          </w:p>
        </w:tc>
      </w:tr>
      <w:tr w:rsidR="00B62C45" w:rsidTr="00B62C45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  <w: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  <w:r>
              <w:t>Уборщик служебных помещений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  <w:r>
              <w:t>1</w:t>
            </w:r>
          </w:p>
        </w:tc>
      </w:tr>
      <w:tr w:rsidR="00B62C45" w:rsidTr="00B62C45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  <w: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  <w:r>
              <w:t>Кочегар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  <w:r>
              <w:t>1</w:t>
            </w:r>
          </w:p>
        </w:tc>
      </w:tr>
      <w:tr w:rsidR="00B62C45" w:rsidTr="00B62C45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</w:tr>
      <w:tr w:rsidR="00B62C45" w:rsidTr="00B62C45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</w:tr>
      <w:tr w:rsidR="00B62C45" w:rsidTr="00B62C45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45" w:rsidRDefault="00B62C45">
            <w:pPr>
              <w:pStyle w:val="a7"/>
              <w:framePr w:w="9586" w:h="2006" w:vSpace="557" w:wrap="notBeside" w:vAnchor="text" w:hAnchor="text" w:y="558"/>
            </w:pPr>
          </w:p>
        </w:tc>
      </w:tr>
    </w:tbl>
    <w:p w:rsidR="00F63CAF" w:rsidRDefault="005A3397">
      <w:pPr>
        <w:pStyle w:val="a5"/>
        <w:framePr w:w="8165" w:h="307" w:hSpace="1421" w:wrap="notBeside" w:vAnchor="text" w:hAnchor="text" w:x="92" w:y="1"/>
        <w:ind w:firstLine="0"/>
      </w:pPr>
      <w:r>
        <w:rPr>
          <w:b/>
          <w:bCs/>
        </w:rPr>
        <w:t xml:space="preserve">2. Перечень </w:t>
      </w:r>
      <w:r>
        <w:t xml:space="preserve">работ и профессий, дающих право </w:t>
      </w:r>
      <w:proofErr w:type="gramStart"/>
      <w:r>
        <w:t>на получение</w:t>
      </w:r>
      <w:proofErr w:type="gramEnd"/>
      <w:r>
        <w:t xml:space="preserve"> бесплатно мыла,</w:t>
      </w:r>
    </w:p>
    <w:p w:rsidR="00F63CAF" w:rsidRDefault="005A3397">
      <w:pPr>
        <w:pStyle w:val="a5"/>
        <w:framePr w:w="4291" w:h="283" w:hSpace="5295" w:wrap="notBeside" w:vAnchor="text" w:hAnchor="text" w:x="2646" w:y="275"/>
        <w:ind w:firstLine="0"/>
      </w:pPr>
      <w:r>
        <w:t>смывающих и обезвреживающих средств</w:t>
      </w:r>
    </w:p>
    <w:p w:rsidR="00F63CAF" w:rsidRDefault="00F63CAF">
      <w:pPr>
        <w:spacing w:line="1" w:lineRule="exact"/>
      </w:pPr>
    </w:p>
    <w:sectPr w:rsidR="00F63CAF">
      <w:type w:val="continuous"/>
      <w:pgSz w:w="11900" w:h="16840"/>
      <w:pgMar w:top="231" w:right="728" w:bottom="231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0B" w:rsidRDefault="009B600B">
      <w:r>
        <w:separator/>
      </w:r>
    </w:p>
  </w:endnote>
  <w:endnote w:type="continuationSeparator" w:id="0">
    <w:p w:rsidR="009B600B" w:rsidRDefault="009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0B" w:rsidRDefault="009B600B"/>
  </w:footnote>
  <w:footnote w:type="continuationSeparator" w:id="0">
    <w:p w:rsidR="009B600B" w:rsidRDefault="009B6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AF"/>
    <w:rsid w:val="001A2769"/>
    <w:rsid w:val="005A3397"/>
    <w:rsid w:val="00917A98"/>
    <w:rsid w:val="009B600B"/>
    <w:rsid w:val="00B62C45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0E25"/>
  <w15:docId w15:val="{D45920E0-51B2-4451-A368-B011AAF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pPr>
      <w:spacing w:line="228" w:lineRule="auto"/>
      <w:ind w:left="24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8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ind w:firstLine="19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1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2C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C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5</cp:revision>
  <cp:lastPrinted>2022-05-16T07:45:00Z</cp:lastPrinted>
  <dcterms:created xsi:type="dcterms:W3CDTF">2022-04-05T10:59:00Z</dcterms:created>
  <dcterms:modified xsi:type="dcterms:W3CDTF">2022-05-16T07:45:00Z</dcterms:modified>
</cp:coreProperties>
</file>