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6CF" w:rsidRDefault="00B076CF">
      <w:pPr>
        <w:autoSpaceDE w:val="0"/>
        <w:autoSpaceDN w:val="0"/>
        <w:spacing w:after="78" w:line="220" w:lineRule="exact"/>
      </w:pPr>
    </w:p>
    <w:p w:rsidR="00B076CF" w:rsidRDefault="00FF447D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C6F73" w:rsidRPr="00FF447D" w:rsidRDefault="007C6F73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7C6F73" w:rsidRPr="001031F2" w:rsidRDefault="007C6F73" w:rsidP="007C6F73">
      <w:pPr>
        <w:autoSpaceDE w:val="0"/>
        <w:autoSpaceDN w:val="0"/>
        <w:spacing w:after="0" w:line="240" w:lineRule="auto"/>
        <w:ind w:left="567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7C6F73" w:rsidRPr="001031F2" w:rsidRDefault="007C6F73" w:rsidP="007C6F73">
      <w:pPr>
        <w:autoSpaceDE w:val="0"/>
        <w:autoSpaceDN w:val="0"/>
        <w:spacing w:after="0" w:line="240" w:lineRule="auto"/>
        <w:ind w:left="1644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Мостовский район Краснодарского края</w:t>
      </w:r>
    </w:p>
    <w:p w:rsidR="007C6F73" w:rsidRDefault="007C6F73" w:rsidP="007C6F73">
      <w:pPr>
        <w:autoSpaceDE w:val="0"/>
        <w:autoSpaceDN w:val="0"/>
        <w:spacing w:after="0" w:line="240" w:lineRule="auto"/>
        <w:ind w:left="720" w:right="1649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:rsidR="007C6F73" w:rsidRPr="00FF447D" w:rsidRDefault="007C6F73" w:rsidP="00CB3D2C">
      <w:pPr>
        <w:autoSpaceDE w:val="0"/>
        <w:autoSpaceDN w:val="0"/>
        <w:spacing w:before="670" w:after="0" w:line="230" w:lineRule="auto"/>
        <w:ind w:left="1620"/>
        <w:rPr>
          <w:lang w:val="ru-RU"/>
        </w:rPr>
      </w:pPr>
      <w:bookmarkStart w:id="0" w:name="_GoBack"/>
      <w:bookmarkEnd w:id="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80"/>
        <w:gridCol w:w="3460"/>
      </w:tblGrid>
      <w:tr w:rsidR="007C6F73" w:rsidTr="007C6F73">
        <w:trPr>
          <w:trHeight w:hRule="exact" w:val="2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4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C6F73" w:rsidTr="007C6F73">
        <w:trPr>
          <w:trHeight w:hRule="exact" w:val="2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МБОУ ООШ №23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имени</w:t>
            </w:r>
            <w:proofErr w:type="spellEnd"/>
          </w:p>
        </w:tc>
      </w:tr>
      <w:tr w:rsidR="007C6F73" w:rsidRPr="001031F2" w:rsidTr="007C6F73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гуманитарного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цикла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C6F73" w:rsidRPr="001031F2" w:rsidRDefault="007C6F73" w:rsidP="007C6F73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Я.В. Склярова посёлка Узловой</w:t>
            </w:r>
          </w:p>
        </w:tc>
      </w:tr>
      <w:tr w:rsidR="007C6F73" w:rsidTr="007C6F73">
        <w:trPr>
          <w:trHeight w:hRule="exact" w:val="116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Налбандян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Н.Е.</w:t>
            </w:r>
          </w:p>
        </w:tc>
        <w:tc>
          <w:tcPr>
            <w:tcW w:w="3432" w:type="dxa"/>
            <w:vMerge/>
          </w:tcPr>
          <w:p w:rsidR="007C6F73" w:rsidRDefault="007C6F73" w:rsidP="007C6F73"/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2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Казарина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Е.Н.</w:t>
            </w:r>
          </w:p>
        </w:tc>
      </w:tr>
      <w:tr w:rsidR="007C6F73" w:rsidTr="007C6F73">
        <w:trPr>
          <w:trHeight w:hRule="exact" w:val="304"/>
        </w:trPr>
        <w:tc>
          <w:tcPr>
            <w:tcW w:w="3432" w:type="dxa"/>
            <w:vMerge/>
          </w:tcPr>
          <w:p w:rsidR="007C6F73" w:rsidRDefault="007C6F73" w:rsidP="007C6F73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78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32" w:type="dxa"/>
            <w:vMerge/>
          </w:tcPr>
          <w:p w:rsidR="007C6F73" w:rsidRDefault="007C6F73" w:rsidP="007C6F73"/>
        </w:tc>
      </w:tr>
      <w:tr w:rsidR="007C6F73" w:rsidTr="007C6F73">
        <w:trPr>
          <w:trHeight w:hRule="exact" w:val="30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194" w:after="0" w:line="23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августа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№197</w:t>
            </w:r>
          </w:p>
        </w:tc>
      </w:tr>
      <w:tr w:rsidR="007C6F73" w:rsidTr="007C6F73">
        <w:trPr>
          <w:trHeight w:hRule="exact" w:val="38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98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"29" августа2022 г.</w:t>
            </w:r>
          </w:p>
        </w:tc>
        <w:tc>
          <w:tcPr>
            <w:tcW w:w="3432" w:type="dxa"/>
            <w:vMerge/>
          </w:tcPr>
          <w:p w:rsidR="007C6F73" w:rsidRDefault="007C6F73" w:rsidP="007C6F73"/>
        </w:tc>
        <w:tc>
          <w:tcPr>
            <w:tcW w:w="3460" w:type="dxa"/>
            <w:tcMar>
              <w:left w:w="0" w:type="dxa"/>
              <w:right w:w="0" w:type="dxa"/>
            </w:tcMar>
          </w:tcPr>
          <w:p w:rsidR="007C6F73" w:rsidRDefault="007C6F73" w:rsidP="007C6F73">
            <w:pPr>
              <w:autoSpaceDE w:val="0"/>
              <w:autoSpaceDN w:val="0"/>
              <w:spacing w:before="98" w:after="0" w:line="230" w:lineRule="auto"/>
              <w:ind w:left="31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"30" августа2022 г.</w:t>
            </w:r>
          </w:p>
        </w:tc>
      </w:tr>
    </w:tbl>
    <w:p w:rsidR="00B076CF" w:rsidRPr="00FF447D" w:rsidRDefault="00FF447D">
      <w:pPr>
        <w:autoSpaceDE w:val="0"/>
        <w:autoSpaceDN w:val="0"/>
        <w:spacing w:before="1038" w:after="0" w:line="230" w:lineRule="auto"/>
        <w:ind w:right="3746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right="4518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3442572)</w:t>
      </w:r>
    </w:p>
    <w:p w:rsidR="00B076CF" w:rsidRPr="00FF447D" w:rsidRDefault="00FF447D">
      <w:pPr>
        <w:autoSpaceDE w:val="0"/>
        <w:autoSpaceDN w:val="0"/>
        <w:spacing w:before="166" w:after="0" w:line="230" w:lineRule="auto"/>
        <w:ind w:right="4118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right="3546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B076CF" w:rsidRPr="00FF447D" w:rsidRDefault="00FF447D">
      <w:pPr>
        <w:autoSpaceDE w:val="0"/>
        <w:autoSpaceDN w:val="0"/>
        <w:spacing w:before="670" w:after="0" w:line="230" w:lineRule="auto"/>
        <w:ind w:left="2064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для пятого класса основного общего образования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right="3716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r w:rsidR="00CB3D2C" w:rsidRPr="00FF447D">
        <w:rPr>
          <w:rFonts w:ascii="Times New Roman" w:eastAsia="Times New Roman" w:hAnsi="Times New Roman"/>
          <w:color w:val="000000"/>
          <w:sz w:val="24"/>
          <w:lang w:val="ru-RU"/>
        </w:rPr>
        <w:t>2023 учебный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B076CF" w:rsidRPr="00FF447D" w:rsidRDefault="00FF447D">
      <w:pPr>
        <w:autoSpaceDE w:val="0"/>
        <w:autoSpaceDN w:val="0"/>
        <w:spacing w:before="2112" w:after="0" w:line="230" w:lineRule="auto"/>
        <w:ind w:right="132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Составитель: Губанова Галина Петровна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right="120"/>
        <w:jc w:val="right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учитель изобразительного искусства</w:t>
      </w:r>
    </w:p>
    <w:p w:rsidR="00B076CF" w:rsidRPr="00FF447D" w:rsidRDefault="00CB3D2C" w:rsidP="00CB3D2C">
      <w:pPr>
        <w:autoSpaceDE w:val="0"/>
        <w:autoSpaceDN w:val="0"/>
        <w:spacing w:before="2830" w:after="0" w:line="230" w:lineRule="auto"/>
        <w:ind w:right="3978"/>
        <w:jc w:val="right"/>
        <w:rPr>
          <w:lang w:val="ru-RU"/>
        </w:rPr>
        <w:sectPr w:rsidR="00B076CF" w:rsidRPr="00FF447D">
          <w:pgSz w:w="11900" w:h="16840"/>
          <w:pgMar w:top="298" w:right="774" w:bottom="296" w:left="1440" w:header="720" w:footer="720" w:gutter="0"/>
          <w:cols w:space="720" w:equalWidth="0">
            <w:col w:w="9686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посёлок Узловой 2022</w:t>
      </w:r>
    </w:p>
    <w:p w:rsidR="007C6F73" w:rsidRDefault="007C6F73">
      <w:pPr>
        <w:autoSpaceDE w:val="0"/>
        <w:autoSpaceDN w:val="0"/>
        <w:spacing w:after="0" w:line="262" w:lineRule="auto"/>
        <w:ind w:right="1296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076CF" w:rsidRPr="00FF447D" w:rsidRDefault="00FF447D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B076CF" w:rsidRPr="00FF447D" w:rsidRDefault="00FF447D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B076CF" w:rsidRPr="00FF447D" w:rsidRDefault="00FF447D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B076CF" w:rsidRPr="00FF447D" w:rsidRDefault="00FF447D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076CF" w:rsidRPr="00FF447D" w:rsidRDefault="00FF447D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</w:t>
      </w:r>
      <w:r w:rsidR="00CB3D2C" w:rsidRPr="00FF447D">
        <w:rPr>
          <w:rFonts w:ascii="Times New Roman" w:eastAsia="Times New Roman" w:hAnsi="Times New Roman"/>
          <w:color w:val="000000"/>
          <w:sz w:val="24"/>
          <w:lang w:val="ru-RU"/>
        </w:rPr>
        <w:t>индивидуальных качеств,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как для детей, проявляющих выдающиеся способности, так и для детей-инвалидов и детей с ОВЗ.</w:t>
      </w:r>
    </w:p>
    <w:p w:rsidR="00B076CF" w:rsidRPr="00FF447D" w:rsidRDefault="00FF447D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B076CF" w:rsidRPr="00FF447D" w:rsidRDefault="00FF447D">
      <w:pPr>
        <w:autoSpaceDE w:val="0"/>
        <w:autoSpaceDN w:val="0"/>
        <w:spacing w:before="72" w:after="0"/>
        <w:ind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B076CF" w:rsidRPr="00FF447D" w:rsidRDefault="00FF447D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66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B076CF" w:rsidRPr="00FF447D" w:rsidRDefault="00FF447D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076CF" w:rsidRPr="00FF447D" w:rsidRDefault="00FF447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навыков эстетического видения и преобразования мира;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076CF" w:rsidRPr="00FF447D" w:rsidRDefault="00FF447D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78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B076CF" w:rsidRPr="00FF447D" w:rsidRDefault="00FF447D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B076CF" w:rsidRPr="00FF447D" w:rsidRDefault="00FF447D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B076CF" w:rsidRPr="00FF447D" w:rsidRDefault="00FF447D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Конструкция избы, единство красоты и пользы — функционального и символического — в её постройке и украшении.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B076CF" w:rsidRPr="00FF447D" w:rsidRDefault="00FF447D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традиционных праздничных костюмов, выражение в форме, цветовом решении, орнаментике кос​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66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B076CF" w:rsidRPr="00FF447D" w:rsidRDefault="00FF447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proofErr w:type="gram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узор,«</w:t>
      </w:r>
      <w:proofErr w:type="gram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B076CF" w:rsidRPr="00FF447D" w:rsidRDefault="00FF447D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Искусство лаковой живописи: Палех, Федоскино, Холуй,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B076CF" w:rsidRPr="00FF447D" w:rsidRDefault="00FF447D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B076CF" w:rsidRPr="00FF447D" w:rsidRDefault="00FF447D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66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B076CF" w:rsidRPr="00FF447D" w:rsidRDefault="00FF447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B076CF" w:rsidRPr="00FF447D" w:rsidRDefault="00B076CF">
      <w:pPr>
        <w:autoSpaceDE w:val="0"/>
        <w:autoSpaceDN w:val="0"/>
        <w:spacing w:after="78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62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B076CF" w:rsidRPr="00FF447D" w:rsidRDefault="00FF447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1. Патриотическое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B076CF" w:rsidRPr="00FF447D" w:rsidRDefault="00FF447D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B076CF" w:rsidRPr="00FF447D" w:rsidRDefault="00FF447D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B076CF" w:rsidRPr="00FF447D" w:rsidRDefault="00FF447D" w:rsidP="00CB3D2C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3. Духовно-нравственное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B076CF" w:rsidRPr="00FF447D" w:rsidRDefault="00FF447D">
      <w:pPr>
        <w:autoSpaceDE w:val="0"/>
        <w:autoSpaceDN w:val="0"/>
        <w:spacing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Эстетическое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5. Ценности познавательной деятельности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8. Воспитывающая предметно-эстетическая среда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B076CF" w:rsidRPr="00FF447D" w:rsidRDefault="00B076CF">
      <w:pPr>
        <w:autoSpaceDE w:val="0"/>
        <w:autoSpaceDN w:val="0"/>
        <w:spacing w:after="78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 абстрагировать образ реальности в построении плоской или пространственной композиции.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представленную в произведениях искусства, в текстах, таблицах и схемах;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и объяснять результаты своего ​творческого, художественного или исследовательского опыта;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B076CF" w:rsidRPr="00FF447D" w:rsidRDefault="00FF447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B076CF" w:rsidRPr="00FF447D" w:rsidRDefault="00B076CF">
      <w:pPr>
        <w:autoSpaceDE w:val="0"/>
        <w:autoSpaceDN w:val="0"/>
        <w:spacing w:after="78" w:line="220" w:lineRule="exact"/>
        <w:rPr>
          <w:lang w:val="ru-RU"/>
        </w:rPr>
      </w:pPr>
    </w:p>
    <w:p w:rsidR="00B076CF" w:rsidRPr="00FF447D" w:rsidRDefault="00FF447D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FF447D">
        <w:rPr>
          <w:lang w:val="ru-RU"/>
        </w:rPr>
        <w:lastRenderedPageBreak/>
        <w:tab/>
      </w: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декоративно-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</w:p>
    <w:p w:rsidR="00B076CF" w:rsidRPr="00FF447D" w:rsidRDefault="00B076CF">
      <w:pPr>
        <w:autoSpaceDE w:val="0"/>
        <w:autoSpaceDN w:val="0"/>
        <w:spacing w:after="66" w:line="220" w:lineRule="exact"/>
        <w:rPr>
          <w:lang w:val="ru-RU"/>
        </w:rPr>
      </w:pPr>
    </w:p>
    <w:p w:rsidR="00B076CF" w:rsidRPr="00FF447D" w:rsidRDefault="00FF447D" w:rsidP="00CB3D2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персо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декора, их связь с природой, трудом и бытом;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—быта,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B076CF" w:rsidRPr="00FF447D" w:rsidRDefault="00FF447D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FF447D">
        <w:rPr>
          <w:lang w:val="ru-RU"/>
        </w:rPr>
        <w:br/>
      </w:r>
      <w:r w:rsidRPr="00FF447D">
        <w:rPr>
          <w:lang w:val="ru-RU"/>
        </w:rPr>
        <w:tab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64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258" w:line="233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25"/>
        <w:gridCol w:w="3645"/>
        <w:gridCol w:w="528"/>
        <w:gridCol w:w="1106"/>
        <w:gridCol w:w="1140"/>
        <w:gridCol w:w="864"/>
        <w:gridCol w:w="5140"/>
        <w:gridCol w:w="1080"/>
        <w:gridCol w:w="1574"/>
      </w:tblGrid>
      <w:tr w:rsidR="00B076CF" w:rsidRPr="007C6F73" w:rsidTr="00A75A97">
        <w:trPr>
          <w:trHeight w:hRule="exact" w:val="34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№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п/п</w:t>
            </w:r>
          </w:p>
        </w:tc>
        <w:tc>
          <w:tcPr>
            <w:tcW w:w="3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Дата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изучения</w:t>
            </w:r>
          </w:p>
        </w:tc>
        <w:tc>
          <w:tcPr>
            <w:tcW w:w="5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Виды,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формы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контроля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Электронные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 xml:space="preserve">(цифровые)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образовательные ресурсы</w:t>
            </w:r>
          </w:p>
        </w:tc>
      </w:tr>
      <w:tr w:rsidR="00B076CF" w:rsidRPr="007C6F73" w:rsidTr="00A75A97">
        <w:trPr>
          <w:trHeight w:hRule="exact" w:val="576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076CF" w:rsidRPr="007C6F7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B076CF" w:rsidRPr="00CB3D2C" w:rsidTr="00A75A97">
        <w:trPr>
          <w:trHeight w:hRule="exact" w:val="1669"/>
        </w:trPr>
        <w:tc>
          <w:tcPr>
            <w:tcW w:w="42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1.1.</w:t>
            </w:r>
          </w:p>
        </w:tc>
        <w:tc>
          <w:tcPr>
            <w:tcW w:w="364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Декоративно-прикладное искусство и его виды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05.09.2022</w:t>
            </w:r>
          </w:p>
        </w:tc>
        <w:tc>
          <w:tcPr>
            <w:tcW w:w="5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 и характеризовать присутствие предметов декора в предметном мире и жилой среде.;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Сравнивать виды декоративно-прикладного искусства по материалу изготовления и практическому назначению.;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7C6F7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Раздел 2. Древние корни народного искусства</w:t>
            </w:r>
          </w:p>
        </w:tc>
      </w:tr>
      <w:tr w:rsidR="00B076CF" w:rsidRPr="00CB3D2C" w:rsidTr="00A75A97">
        <w:trPr>
          <w:trHeight w:hRule="exact" w:val="11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97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Древние образы в народном </w:t>
            </w:r>
          </w:p>
          <w:p w:rsidR="00B076CF" w:rsidRPr="00CB3D2C" w:rsidRDefault="00A75A97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</w:t>
            </w:r>
            <w:r w:rsidR="00FF447D"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скусстве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Устный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опрос;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практическая работа;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A75A97">
        <w:trPr>
          <w:trHeight w:hRule="exact" w:val="11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2.2.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Убранство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русской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избы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Сравнивать и характеризовать разнообразие в построении и образе избы в разных регионах страны.;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A75A97">
        <w:trPr>
          <w:trHeight w:hRule="exact" w:val="11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2.3.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Внутренний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мир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русской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избы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168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2.4.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Конструкция и декор предметов народного быта и труда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Изобразить в рисунке форму и декор предметов крестьянского быта (ковши, прялки, посуда, предметы трудовой деятельности).;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29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2.5.</w:t>
            </w:r>
          </w:p>
        </w:tc>
        <w:tc>
          <w:tcPr>
            <w:tcW w:w="3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Народный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праздничный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костюм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Понимать и анализировать образный строй народного праздничного костюма, давать ему эстетическую оценку.;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Соотносить особенности декора женского праздничного костюма с мировосприятием и мировоззрением наших предков.;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Соотносить общее и особенное в образах народной праздничной одежды разных регионов России.;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</w:tbl>
    <w:p w:rsidR="00B076CF" w:rsidRPr="00CB3D2C" w:rsidRDefault="00B076C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74"/>
        <w:gridCol w:w="528"/>
        <w:gridCol w:w="1106"/>
        <w:gridCol w:w="1140"/>
        <w:gridCol w:w="864"/>
        <w:gridCol w:w="5140"/>
        <w:gridCol w:w="1080"/>
        <w:gridCol w:w="1574"/>
      </w:tblGrid>
      <w:tr w:rsidR="00B076CF" w:rsidRPr="00CB3D2C" w:rsidTr="00E1221B">
        <w:trPr>
          <w:trHeight w:hRule="exact" w:val="19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Искусство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народной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вышивки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Понимать условность языка орнамента, его символическое значение.; Объяснять связь образов и мотивов крестьянской вышивки с природой и магическими древними представлениями.;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Определять тип орнамента в наблюдаемом узоре.;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1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2.7.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Народные праздничные обряды (обобщение темы)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Характеризовать праздничные обряды как синтез всех видов народного творчества.;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Раздел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3. Народные художественные промыслы</w:t>
            </w:r>
          </w:p>
        </w:tc>
      </w:tr>
      <w:tr w:rsidR="00B076CF" w:rsidRPr="00CB3D2C" w:rsidTr="00E1221B">
        <w:trPr>
          <w:trHeight w:hRule="exact" w:val="20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Происхождение художественных промыслов и их роль в современной жизни народов России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 и анализировать изделия различных народных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художественных промыслов с позиций материала их изготовления.; Характеризовать связь изделий мастеров промыслов с традиционными ремёслами.;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Объяснять роль народных художественных промыслов в современной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Традиционные древние образы в современных игрушках народных промыслов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Рассуждать о происхождении древних традиционных образов,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сохранённых в игрушках современных народных промыслов.;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филимоновской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,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каргопольской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и др.; Создавать эскизы игрушки по мотивам избранного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22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3.3.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Праздничная хохлома. ​Роспись по дереву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Рассматривать и характеризовать особенности орнаментов и формы произведений хохломского промысла.;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Объяснять назначение изделий хохломского промысла.;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кудрина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» и др.).;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Создавать эскизы изделия по мотивам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Искусство Гжели.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Керамика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Рассматривать и характеризовать особенности орнаментов и формы произведений гжели.;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Объяснять и показывать на примерах единство скульптурной формы и кобальтового декора.;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Иметь опыт использования приёмов кистевого мазка.;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Создавать эскиз изделия по мотивам промысла.;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Изображение и конструирование посудной формы и её роспись в гжельской традиции;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15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Городецкая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роспись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дереву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 и эстетически характеризовать красочную городецкую роспись.;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Иметь опыт декоративно-символического изображения персонажей городецкой росписи.;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Выполнить эскиз изделия по мотивам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2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Жостово.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Роспись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по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металлу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 разнообразие форм подносов и композиционного решения их росписи.;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Иметь опыт традиционных для </w:t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Жостова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приёмов кистевых мазков в живописи цветочных букетов.;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Иметь представление о приёмах освещенности и объёмности в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жостовской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росписи;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</w:tbl>
    <w:p w:rsidR="00B076CF" w:rsidRPr="00CB3D2C" w:rsidRDefault="00B076C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076CF" w:rsidRPr="00CB3D2C" w:rsidRDefault="00B076CF">
      <w:pPr>
        <w:rPr>
          <w:rFonts w:ascii="Times New Roman" w:hAnsi="Times New Roman" w:cs="Times New Roman"/>
        </w:rPr>
        <w:sectPr w:rsidR="00B076CF" w:rsidRPr="00CB3D2C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076CF" w:rsidRPr="00CB3D2C" w:rsidRDefault="00B076C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74"/>
        <w:gridCol w:w="528"/>
        <w:gridCol w:w="1106"/>
        <w:gridCol w:w="1140"/>
        <w:gridCol w:w="864"/>
        <w:gridCol w:w="5140"/>
        <w:gridCol w:w="1080"/>
        <w:gridCol w:w="1574"/>
      </w:tblGrid>
      <w:tr w:rsidR="00B076CF" w:rsidRPr="00CB3D2C" w:rsidTr="00E1221B">
        <w:trPr>
          <w:trHeight w:hRule="exact" w:val="25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3.7.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75A97" w:rsidRDefault="00075B6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лаковой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</w:rPr>
              <w:t>жи</w:t>
            </w:r>
            <w:r w:rsidR="00FF447D"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вописи</w:t>
            </w:r>
            <w:proofErr w:type="spellEnd"/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Наблюдать, разглядывать, любоваться, обсуждать произведения лаковой миниатюры.;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Знать об истории происхождения промыслов лаковой миниатюры.; Объяснять роль искусства лаковой миниатюры в сохранении и развитии традиций отечественной культуры.;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Иметь опыт создания композиции на сказочный сюжет, опираясь на впечатления от лаковых миниатюр;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7C6F7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B076CF" w:rsidRPr="00CB3D2C" w:rsidTr="00E1221B">
        <w:trPr>
          <w:trHeight w:hRule="exact" w:val="248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Роль декоративно-прикладного искусства в культуре древних цивилизаций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Наблюдать, рассматривать, эстетически воспринимать декоративно-прикладное искусство в культурах разных народов.;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22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 w:rsidP="00A75A97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Особенности орнамента в культурах разных народов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Объяснять и приводить примеры, как по орнаменту, украшающему одежду, здания, предметы, можно определить, к какой эпохе и народу он относится.;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Проводить исследование орнаментов выбранной культуры, отвечая на вопросы о своеобразии традиций орнамента.;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Иметь опыт изображения орнаментов выбранной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E1221B">
        <w:trPr>
          <w:trHeight w:hRule="exact" w:val="241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4.3.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Особенности конструкции и декора одежды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Проводить исследование и вести поисковую работу по изучению и сбору материала об особенностях одежды выбранной культуры, её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декоративных особенностях и социальных знаках.;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Изображать предметы одежды.;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Создавать эскиз одежды или деталей одежды для разных членов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сообщества этой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FB27FD">
        <w:trPr>
          <w:trHeight w:hRule="exact" w:val="127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7C6F7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B076CF" w:rsidRPr="00CB3D2C" w:rsidTr="00A75A97">
        <w:trPr>
          <w:trHeight w:hRule="exact" w:val="268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5.1.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Многообразие видов, форм, материалов и техник современного декоративного искусства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Наблюдать и эстетически анализировать произведения современного декоративного и прикладного искусства.;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Вести самостоятельную поисковую работу по направлению выбранного вида современного декоративного искусства.;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Выполнить творческую импровизацию на основе произведений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современных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 w:rsidTr="0023538D">
        <w:trPr>
          <w:trHeight w:hRule="exact" w:val="29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5.2.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Символический знак в современной жизни</w:t>
            </w:r>
            <w:r w:rsidR="00A75A97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Объяснять значение государственной символики и роль художника в её разработке.;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Разъяснять смысловое значение изобразительно-декоративных элементов в государственной символике и в гербе родного города.;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Рассказывать о происхождении и традициях геральдики.;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</w:tbl>
    <w:p w:rsidR="00B076CF" w:rsidRPr="00CB3D2C" w:rsidRDefault="00B076CF">
      <w:pPr>
        <w:autoSpaceDE w:val="0"/>
        <w:autoSpaceDN w:val="0"/>
        <w:spacing w:after="66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674"/>
        <w:gridCol w:w="528"/>
        <w:gridCol w:w="1106"/>
        <w:gridCol w:w="1140"/>
        <w:gridCol w:w="864"/>
        <w:gridCol w:w="5140"/>
        <w:gridCol w:w="1080"/>
        <w:gridCol w:w="1574"/>
      </w:tblGrid>
      <w:tr w:rsidR="00B076CF" w:rsidRPr="00CB3D2C" w:rsidTr="0023538D">
        <w:trPr>
          <w:trHeight w:hRule="exact" w:val="156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lastRenderedPageBreak/>
              <w:t>5.3.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75A97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Декор современных улиц и </w:t>
            </w:r>
          </w:p>
          <w:p w:rsidR="00B076CF" w:rsidRPr="00CB3D2C" w:rsidRDefault="00A75A9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</w:t>
            </w:r>
            <w:r w:rsidR="00FF447D"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омещений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Обнаруживать украшения на улицах родного города и рассказывать о них.; </w:t>
            </w:r>
            <w:r w:rsidRPr="00CB3D2C">
              <w:rPr>
                <w:rFonts w:ascii="Times New Roman" w:hAnsi="Times New Roman" w:cs="Times New Roman"/>
                <w:lang w:val="ru-RU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Объяснять, зачем люди в праздник украшают окружение и себя.; Участвовать в праздничном оформлении школы;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Устный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 </w:t>
            </w:r>
            <w:r w:rsidRPr="00CB3D2C">
              <w:rPr>
                <w:rFonts w:ascii="Times New Roman" w:hAnsi="Times New Roman" w:cs="Times New Roman"/>
              </w:rPr>
              <w:br/>
            </w:r>
            <w:proofErr w:type="spellStart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опрос</w:t>
            </w:r>
            <w:proofErr w:type="spellEnd"/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;;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Практическая работа; </w:t>
            </w:r>
            <w:r w:rsidRPr="00CB3D2C">
              <w:rPr>
                <w:rFonts w:ascii="Times New Roman" w:hAnsi="Times New Roman" w:cs="Times New Roman"/>
              </w:rPr>
              <w:br/>
            </w: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;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https://resh.edu.ru/</w:t>
            </w:r>
          </w:p>
        </w:tc>
      </w:tr>
      <w:tr w:rsidR="00B076CF" w:rsidRPr="00CB3D2C">
        <w:trPr>
          <w:trHeight w:hRule="exact" w:val="32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FF447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CB3D2C">
              <w:rPr>
                <w:rFonts w:ascii="Times New Roman" w:eastAsia="Times New Roman" w:hAnsi="Times New Roman" w:cs="Times New Roman"/>
                <w:color w:val="000000"/>
                <w:w w:val="97"/>
              </w:rPr>
              <w:t>31</w:t>
            </w:r>
          </w:p>
        </w:tc>
        <w:tc>
          <w:tcPr>
            <w:tcW w:w="8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CB3D2C" w:rsidRDefault="00B076CF">
            <w:pPr>
              <w:rPr>
                <w:rFonts w:ascii="Times New Roman" w:hAnsi="Times New Roman" w:cs="Times New Roman"/>
              </w:rPr>
            </w:pPr>
          </w:p>
        </w:tc>
      </w:tr>
    </w:tbl>
    <w:p w:rsidR="00B076CF" w:rsidRPr="00CB3D2C" w:rsidRDefault="00B076CF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B076CF" w:rsidRDefault="00B076CF">
      <w:pPr>
        <w:sectPr w:rsidR="00B076C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076CF" w:rsidRDefault="00B076CF">
      <w:pPr>
        <w:autoSpaceDE w:val="0"/>
        <w:autoSpaceDN w:val="0"/>
        <w:spacing w:after="78" w:line="220" w:lineRule="exact"/>
      </w:pPr>
    </w:p>
    <w:p w:rsidR="00B076CF" w:rsidRDefault="00FF447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076CF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B076CF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Default="00B076C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Default="00B076CF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Default="00B076CF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6CF" w:rsidRDefault="00B076CF"/>
        </w:tc>
      </w:tr>
      <w:tr w:rsidR="00B076C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B076C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 мир русской избы.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праздничный костюм.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Искусство народной вышивки.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праздничные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обряды (обобщение темы).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B076C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праздничные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обряды (обобщение темы).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100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B076C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и их роль в современной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народов России.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076CF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B076CF" w:rsidRDefault="00B076CF">
      <w:pPr>
        <w:autoSpaceDE w:val="0"/>
        <w:autoSpaceDN w:val="0"/>
        <w:spacing w:after="0" w:line="14" w:lineRule="exact"/>
      </w:pPr>
    </w:p>
    <w:p w:rsidR="00B076CF" w:rsidRDefault="00B076CF">
      <w:pPr>
        <w:sectPr w:rsidR="00B076CF">
          <w:pgSz w:w="11900" w:h="16840"/>
          <w:pgMar w:top="298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076CF" w:rsidRDefault="00B076CF">
      <w:pPr>
        <w:autoSpaceDE w:val="0"/>
        <w:autoSpaceDN w:val="0"/>
        <w:spacing w:after="66" w:line="220" w:lineRule="exact"/>
      </w:pPr>
    </w:p>
    <w:tbl>
      <w:tblPr>
        <w:tblW w:w="1062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643"/>
      </w:tblGrid>
      <w:tr w:rsidR="00B076CF" w:rsidTr="00AE0E3A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E0E3A" w:rsidRDefault="00FF447D" w:rsidP="00AE0E3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игрушках народных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E0E3A" w:rsidRDefault="00AE0E3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AE0E3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Гжели. Керамика.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Жостово. Роспись по металлу.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жи​вописи.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лаковой жи​вописи.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076CF" w:rsidTr="00AE0E3A">
        <w:trPr>
          <w:trHeight w:hRule="exact" w:val="178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78" w:lineRule="auto"/>
              <w:ind w:left="72" w:right="576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декоративно-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цивилизаций.</w:t>
            </w:r>
            <w:r w:rsidR="00AE0E3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E0E3A" w:rsidRDefault="00AE0E3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08.03.2023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AE0E3A" w:rsidRDefault="00AE0E3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 w:rsidTr="00AE0E3A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B076CF" w:rsidRDefault="00B076CF">
      <w:pPr>
        <w:autoSpaceDE w:val="0"/>
        <w:autoSpaceDN w:val="0"/>
        <w:spacing w:after="0" w:line="14" w:lineRule="exact"/>
      </w:pPr>
    </w:p>
    <w:p w:rsidR="00B076CF" w:rsidRDefault="00B076CF">
      <w:pPr>
        <w:sectPr w:rsidR="00B076CF">
          <w:pgSz w:w="11900" w:h="16840"/>
          <w:pgMar w:top="284" w:right="650" w:bottom="10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076CF" w:rsidRDefault="00B076CF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B076C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FF447D">
              <w:rPr>
                <w:lang w:val="ru-RU"/>
              </w:rPr>
              <w:br/>
            </w: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современного декоративного искусства.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B076CF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Pr="00FF447D" w:rsidRDefault="00FF447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F447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FF447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076CF" w:rsidRDefault="00B076CF"/>
        </w:tc>
      </w:tr>
    </w:tbl>
    <w:p w:rsidR="00B076CF" w:rsidRDefault="00B076CF">
      <w:pPr>
        <w:autoSpaceDE w:val="0"/>
        <w:autoSpaceDN w:val="0"/>
        <w:spacing w:after="0" w:line="14" w:lineRule="exact"/>
      </w:pPr>
    </w:p>
    <w:p w:rsidR="00B076CF" w:rsidRDefault="00B076CF">
      <w:pPr>
        <w:sectPr w:rsidR="00B076C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076CF" w:rsidRDefault="00B076CF">
      <w:pPr>
        <w:autoSpaceDE w:val="0"/>
        <w:autoSpaceDN w:val="0"/>
        <w:spacing w:after="78" w:line="220" w:lineRule="exact"/>
      </w:pPr>
    </w:p>
    <w:p w:rsidR="00B076CF" w:rsidRDefault="00FF447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076CF" w:rsidRDefault="00FF447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076CF" w:rsidRPr="00FF447D" w:rsidRDefault="00FF447D">
      <w:pPr>
        <w:autoSpaceDE w:val="0"/>
        <w:autoSpaceDN w:val="0"/>
        <w:spacing w:before="166" w:after="0" w:line="271" w:lineRule="auto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B076CF" w:rsidRPr="00FF447D" w:rsidRDefault="00FF447D">
      <w:pPr>
        <w:autoSpaceDE w:val="0"/>
        <w:autoSpaceDN w:val="0"/>
        <w:spacing w:before="262"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076CF" w:rsidRPr="00FF447D" w:rsidRDefault="00FF447D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Н.</w:t>
      </w:r>
      <w:proofErr w:type="gram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А .Горяева</w:t>
      </w:r>
      <w:proofErr w:type="gram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 xml:space="preserve">. 5 класс. Учебник; изобразительное искусство. 5 класс: поурочные планы по программе Б.М. </w:t>
      </w:r>
      <w:proofErr w:type="spellStart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076CF" w:rsidRPr="00FF447D" w:rsidRDefault="00FF447D">
      <w:pPr>
        <w:autoSpaceDE w:val="0"/>
        <w:autoSpaceDN w:val="0"/>
        <w:spacing w:before="264"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076CF" w:rsidRPr="00FF447D" w:rsidRDefault="00FF447D">
      <w:pPr>
        <w:autoSpaceDE w:val="0"/>
        <w:autoSpaceDN w:val="0"/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076CF" w:rsidRPr="00FF447D" w:rsidRDefault="00B076CF">
      <w:pPr>
        <w:autoSpaceDE w:val="0"/>
        <w:autoSpaceDN w:val="0"/>
        <w:spacing w:after="78" w:line="220" w:lineRule="exact"/>
        <w:rPr>
          <w:lang w:val="ru-RU"/>
        </w:rPr>
      </w:pPr>
    </w:p>
    <w:p w:rsidR="00B076CF" w:rsidRPr="00FF447D" w:rsidRDefault="00FF447D">
      <w:pPr>
        <w:autoSpaceDE w:val="0"/>
        <w:autoSpaceDN w:val="0"/>
        <w:spacing w:after="0" w:line="230" w:lineRule="auto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076CF" w:rsidRPr="00FF447D" w:rsidRDefault="00FF447D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проектор.</w:t>
      </w:r>
    </w:p>
    <w:p w:rsidR="00B076CF" w:rsidRPr="00FF447D" w:rsidRDefault="00FF447D">
      <w:pPr>
        <w:autoSpaceDE w:val="0"/>
        <w:autoSpaceDN w:val="0"/>
        <w:spacing w:before="262" w:after="0" w:line="302" w:lineRule="auto"/>
        <w:ind w:right="3888"/>
        <w:rPr>
          <w:lang w:val="ru-RU"/>
        </w:rPr>
      </w:pPr>
      <w:r w:rsidRPr="00FF447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FF447D">
        <w:rPr>
          <w:lang w:val="ru-RU"/>
        </w:rPr>
        <w:br/>
      </w:r>
      <w:r w:rsidRPr="00FF447D">
        <w:rPr>
          <w:rFonts w:ascii="Times New Roman" w:eastAsia="Times New Roman" w:hAnsi="Times New Roman"/>
          <w:color w:val="000000"/>
          <w:sz w:val="24"/>
          <w:lang w:val="ru-RU"/>
        </w:rPr>
        <w:t>Альбом, краски, карандаши цветные, карандаш простой, ластик.</w:t>
      </w:r>
    </w:p>
    <w:p w:rsidR="00B076CF" w:rsidRPr="00FF447D" w:rsidRDefault="00B076CF">
      <w:pPr>
        <w:rPr>
          <w:lang w:val="ru-RU"/>
        </w:rPr>
        <w:sectPr w:rsidR="00B076CF" w:rsidRPr="00FF447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F447D" w:rsidRPr="00FF447D" w:rsidRDefault="00FF447D" w:rsidP="0023538D">
      <w:pPr>
        <w:rPr>
          <w:lang w:val="ru-RU"/>
        </w:rPr>
      </w:pPr>
    </w:p>
    <w:sectPr w:rsidR="00FF447D" w:rsidRPr="00FF447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75B68"/>
    <w:rsid w:val="0015074B"/>
    <w:rsid w:val="0023538D"/>
    <w:rsid w:val="0029639D"/>
    <w:rsid w:val="00326F90"/>
    <w:rsid w:val="0063424B"/>
    <w:rsid w:val="007C6F73"/>
    <w:rsid w:val="008C57AD"/>
    <w:rsid w:val="00A75A97"/>
    <w:rsid w:val="00AA1D8D"/>
    <w:rsid w:val="00AE0E3A"/>
    <w:rsid w:val="00B076CF"/>
    <w:rsid w:val="00B47730"/>
    <w:rsid w:val="00BB6206"/>
    <w:rsid w:val="00C26C5A"/>
    <w:rsid w:val="00CA2973"/>
    <w:rsid w:val="00CB0664"/>
    <w:rsid w:val="00CB3D2C"/>
    <w:rsid w:val="00E1221B"/>
    <w:rsid w:val="00FB27FD"/>
    <w:rsid w:val="00FC693F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E8381"/>
  <w14:defaultImageDpi w14:val="300"/>
  <w15:docId w15:val="{D6C2DF8D-CCF2-4B89-BDFE-E92FE61D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FAFBD0-805A-4B8D-A1D9-789AE519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23</Pages>
  <Words>6421</Words>
  <Characters>36605</Characters>
  <Application>Microsoft Office Word</Application>
  <DocSecurity>0</DocSecurity>
  <Lines>305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11</cp:revision>
  <dcterms:created xsi:type="dcterms:W3CDTF">2022-09-08T10:55:00Z</dcterms:created>
  <dcterms:modified xsi:type="dcterms:W3CDTF">2022-11-14T12:26:00Z</dcterms:modified>
  <cp:category/>
</cp:coreProperties>
</file>