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D1" w:rsidRPr="000135D1" w:rsidRDefault="000135D1" w:rsidP="0001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5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0135D1">
        <w:rPr>
          <w:rFonts w:ascii="Times New Roman" w:eastAsia="Times New Roman" w:hAnsi="Times New Roman" w:cs="Times New Roman"/>
          <w:sz w:val="28"/>
          <w:szCs w:val="28"/>
        </w:rPr>
        <w:t>УЧРЕЖДЕНИЕ  СРЕДНЯЯ</w:t>
      </w:r>
      <w:proofErr w:type="gramEnd"/>
      <w:r w:rsidRPr="000135D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№5 ИМЕНИ АЛЕКСАНДРА ПАРАМОНОВИЧА ЛИМАРЕНКО ПОСЕЛКА ПСЕБАЙ МУНИЦИПАЛЬНОГО ОБРАЗОВАНИЯ </w:t>
      </w:r>
    </w:p>
    <w:p w:rsidR="000135D1" w:rsidRPr="000135D1" w:rsidRDefault="000135D1" w:rsidP="0001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5D1">
        <w:rPr>
          <w:rFonts w:ascii="Times New Roman" w:eastAsia="Times New Roman" w:hAnsi="Times New Roman" w:cs="Times New Roman"/>
          <w:sz w:val="28"/>
          <w:szCs w:val="28"/>
        </w:rPr>
        <w:t>МОСТОВСКИЙ РАЙОН</w:t>
      </w:r>
    </w:p>
    <w:p w:rsidR="000135D1" w:rsidRPr="000135D1" w:rsidRDefault="000135D1" w:rsidP="0001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0135D1" w:rsidRPr="000135D1" w:rsidTr="0055197D">
        <w:tc>
          <w:tcPr>
            <w:tcW w:w="3544" w:type="dxa"/>
            <w:hideMark/>
          </w:tcPr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ПРИНЯТО    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педагогическим советом 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СОШ №5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им.А.П</w:t>
            </w:r>
            <w:proofErr w:type="spellEnd"/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. Лимаренко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(протокол от 30.08.2021 № 1) </w:t>
            </w:r>
          </w:p>
          <w:p w:rsidR="000135D1" w:rsidRPr="000135D1" w:rsidRDefault="000135D1" w:rsidP="000135D1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135D1" w:rsidRPr="000135D1" w:rsidRDefault="000135D1" w:rsidP="000135D1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УТВЕРЖДЕНО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приказом директора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СОШ №5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им. А.П. Лимаренко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0135D1" w:rsidRPr="000135D1" w:rsidRDefault="000135D1" w:rsidP="000135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0135D1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от 30.08.2021 № 1</w:t>
            </w:r>
          </w:p>
          <w:p w:rsidR="000135D1" w:rsidRPr="000135D1" w:rsidRDefault="000135D1" w:rsidP="000135D1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72F" w:rsidRDefault="0097772F" w:rsidP="009777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7772F" w:rsidRDefault="0097772F" w:rsidP="009777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7772F" w:rsidRDefault="0097772F" w:rsidP="00977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 </w:t>
      </w:r>
    </w:p>
    <w:p w:rsidR="0097772F" w:rsidRDefault="0097772F" w:rsidP="00977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КЛАССАХ КАЗАЧЬЕЙ НАПРАВЛЕННОСТИ</w:t>
      </w:r>
    </w:p>
    <w:p w:rsidR="0097772F" w:rsidRDefault="0097772F" w:rsidP="004E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5C6" w:rsidRPr="004E75C6" w:rsidRDefault="004E75C6" w:rsidP="004E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Закона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образовании» Российской Федерации, действующего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в области образования и регулирует основные вопросы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деятельности классов и групп казачьей направленности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дошкольного, общего, дополнительного, начального, среднего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профессионального образования (далее - в образовательных учреждениях)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на территории Краснодарского края.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термины: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1.2.1. Класс казачьей направленности – объединение детей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возраста, обучающихся по единым основным общеобразовательным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программам, включающим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предметов, дисциплин (модулей) (в том числе по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казачества, военной подготовке несовершеннолетних граждан),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учебный план, а также расписание, график занятий;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1.2.2. Группа казачьей направленности – объединение детей одного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разных возрастов, обучающихся по единым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образовательным программам в рамках единого графика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изучающих историю и культуру казачества, получающих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подготовку несовершеннолетних граждан, навыки, традиционные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казачества;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lastRenderedPageBreak/>
        <w:t>1.2.3. Классы и группы казачьей направленности – форма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образовательного процесса на основе историко-культурных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казачества.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1.3. Деятельность классов и групп казачьей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федеральными законами, указами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соответствующего органа, осуществляющего управление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образования, настоящим положением, решениями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образовательных учреждений, имеющих в своем составе классы и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казачьей направленности, законодательством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области образования.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1.4. Основной целью организации классов и групп 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направленности является патриотическое воспитание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гражданина на основе историко-культурных традиций казачества,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формирование духовной зрелости, высокой нравственности и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службе Отечеству на военном и гражданском поприще.</w:t>
      </w:r>
    </w:p>
    <w:p w:rsid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1.5. Для достижения основной цели выполняются следующие задачи: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создание условий для организации образовательного процесса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историко-культурных традиций кубанского казачества;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75C6">
        <w:rPr>
          <w:rFonts w:ascii="Times New Roman" w:hAnsi="Times New Roman" w:cs="Times New Roman"/>
          <w:sz w:val="28"/>
          <w:szCs w:val="28"/>
        </w:rPr>
        <w:t>методической базы;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обеспечение непрерывного характера воспитательного 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основанного на историко-культурных традициях кубанского казачества,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участников образовательного процесса всех уровней;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разработка и реализация приоритетных направлений работы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региональной модели образования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казачьей направленности;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учебно-методическое и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образовательного процесса в рамках реализации программ, основанных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историко-культурных традициях кубанского казачества;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установление и развитие сотрудничества с казачьими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Кубанского казачьего войска;</w:t>
      </w:r>
    </w:p>
    <w:p w:rsidR="004E75C6" w:rsidRPr="004E75C6" w:rsidRDefault="004E75C6" w:rsidP="004E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2.Организация деятельности класса казачьей направленности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lastRenderedPageBreak/>
        <w:t>2.1. Класс казачьей направленности на базе школы открывается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по совместной инициативе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(родителей, учащихся, педагогического совета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учреждения) принимается решение о создании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общеобразовательного учреждения класса казачьей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которое оформляется соответствующим постановлением;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руководитель общеобразовательного учреждения издает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соответствующий приказ о создании класса казачьей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Программу деятельности класса казачьей направленности,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ответственный за организацию и деятельность класса 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руководитель общеобразовательного учреждения утверждает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 классе казачьей направленности и Программу его деятельности.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2.2. Комплектование класса казачьей направленности осуществляется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числа учащихся с 1 класса обоего пола.</w:t>
      </w:r>
    </w:p>
    <w:p w:rsidR="004E75C6" w:rsidRPr="000135D1" w:rsidRDefault="004E75C6" w:rsidP="000135D1">
      <w:pPr>
        <w:widowControl w:val="0"/>
        <w:tabs>
          <w:tab w:val="center" w:pos="4677"/>
          <w:tab w:val="right" w:pos="9355"/>
        </w:tabs>
        <w:suppressAutoHyphens/>
        <w:snapToGrid w:val="0"/>
        <w:spacing w:after="0" w:line="240" w:lineRule="auto"/>
        <w:ind w:right="-82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4E75C6">
        <w:rPr>
          <w:rFonts w:ascii="Times New Roman" w:hAnsi="Times New Roman" w:cs="Times New Roman"/>
          <w:sz w:val="28"/>
          <w:szCs w:val="28"/>
        </w:rPr>
        <w:t>2.3. Обучающиеся в классе казачьей направленности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 xml:space="preserve">включаются в контингент учащихся </w:t>
      </w:r>
      <w:r w:rsidR="000135D1" w:rsidRPr="000135D1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МБОУ СОШ №5 </w:t>
      </w:r>
      <w:r w:rsidR="000135D1" w:rsidRPr="000135D1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им.</w:t>
      </w:r>
      <w:r w:rsidR="000135D1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0135D1" w:rsidRPr="000135D1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А.П. Лимаренко</w:t>
      </w:r>
      <w:r w:rsidR="000135D1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Псебай</w:t>
      </w:r>
      <w:r w:rsidRPr="004E75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соответствии с уставом учреждения.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2.4. Учащиеся класса казачьей направленности могут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соответствующую форменную одежду.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2.5. Финансирование деятельности класса казачьей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включая обеспечение форменной одеждой, дополнительным питанием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другие расходы, может осуществляться за счёт муниципального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средств соответствующего казачьего общества,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представителей), спонсоров и иных источников финансирования,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запрещённых законодательством.</w:t>
      </w:r>
    </w:p>
    <w:p w:rsidR="004E75C6" w:rsidRPr="004E75C6" w:rsidRDefault="004E75C6" w:rsidP="004E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3. Организация обучения и воспитания в классе 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3.1. Обучение в классах казачьей направленности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соответствии с базисным учебным планом по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программам начального, основного и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образования и программам регионального компонента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3.2. Реализация регионального компонента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казачьей направленности через: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lastRenderedPageBreak/>
        <w:t>- введение учебных предметов казачьей тематики во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создание и использование комплекса учебно-методических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по истории и культуре казачества;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систему воспитательной работы, направленной на этническое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возрождение и развитие кубанского казачества, его духовных,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исторических и военно-патриотических традиций;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- систему дополнительного образования.</w:t>
      </w:r>
    </w:p>
    <w:p w:rsidR="004E75C6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3.3. Учащиеся класса казачьей направленности принимают участие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всех спортивных культурно-массовых и патриотических мероприятиях.</w:t>
      </w:r>
    </w:p>
    <w:p w:rsidR="00382F91" w:rsidRPr="004E75C6" w:rsidRDefault="004E75C6" w:rsidP="004E75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6">
        <w:rPr>
          <w:rFonts w:ascii="Times New Roman" w:hAnsi="Times New Roman" w:cs="Times New Roman"/>
          <w:sz w:val="28"/>
          <w:szCs w:val="28"/>
        </w:rPr>
        <w:t>3.4. Прекращение деятельности класса казачьей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осуществляется приказом руководителя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учреждения на основании решения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(собрание родителей, учащихся,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общеобразовательного учреждения) или по иным,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C6">
        <w:rPr>
          <w:rFonts w:ascii="Times New Roman" w:hAnsi="Times New Roman" w:cs="Times New Roman"/>
          <w:sz w:val="28"/>
          <w:szCs w:val="28"/>
        </w:rPr>
        <w:t>законом основаниям.</w:t>
      </w:r>
    </w:p>
    <w:sectPr w:rsidR="00382F91" w:rsidRPr="004E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C6"/>
    <w:rsid w:val="000135D1"/>
    <w:rsid w:val="0018182B"/>
    <w:rsid w:val="00382F91"/>
    <w:rsid w:val="004E75C6"/>
    <w:rsid w:val="008F5BD8"/>
    <w:rsid w:val="009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0A3"/>
  <w15:docId w15:val="{0ED196A8-F659-4A1A-B367-83713824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2021-07-29T06:49:00Z</dcterms:created>
  <dcterms:modified xsi:type="dcterms:W3CDTF">2021-11-10T08:43:00Z</dcterms:modified>
</cp:coreProperties>
</file>