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678764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e3a0897-ec1f-4dee-87d9-9c76575dec4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a38a8544-b3eb-4fe2-a122-ab9f72a9629d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Мостовский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№5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 МБОУ СОШ №5 им.  А.П.Лимаренко поселка Псебай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Н.В. Беликова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№187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№5 им.А.П.Лимаренко поселка Псебай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А.А. Сулухия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№187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3546926)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учебного предмета «Вероятность и статистика.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cb952a50-2e5e-4873-8488-e41a5f7fa479" w:id="3"/>
      <w:r>
        <w:rPr>
          <w:rFonts w:ascii="Times New Roman" w:hAnsi="Times New Roman"/>
          <w:b/>
          <w:i w:val="false"/>
          <w:color w:val="000000"/>
          <w:sz w:val="28"/>
        </w:rPr>
        <w:t>пгт. Псебай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ca02f4d8-9bf2-4553-b579-5a8d08367a0f" w:id="4"/>
      <w:r>
        <w:rPr>
          <w:rFonts w:ascii="Times New Roman" w:hAnsi="Times New Roman"/>
          <w:b/>
          <w:i w:val="false"/>
          <w:color w:val="000000"/>
          <w:sz w:val="28"/>
        </w:rPr>
        <w:t>2023г.</w:t>
      </w:r>
      <w:bookmarkEnd w:id="4"/>
    </w:p>
    <w:p>
      <w:pPr>
        <w:spacing w:before="0" w:after="0"/>
        <w:ind w:left="120"/>
        <w:jc w:val="left"/>
      </w:pPr>
    </w:p>
    <w:bookmarkStart w:name="block-26787643" w:id="5"/>
    <w:p>
      <w:pPr>
        <w:sectPr>
          <w:pgSz w:w="11906" w:h="16383" w:orient="portrait"/>
        </w:sectPr>
      </w:pPr>
    </w:p>
    <w:bookmarkEnd w:id="5"/>
    <w:bookmarkEnd w:id="0"/>
    <w:bookmarkStart w:name="block-2678764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18726574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6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линии «Случайные события и вероятности»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7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МЕСТО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bookmarkStart w:name="block-26787644" w:id="10"/>
    <w:p>
      <w:pPr>
        <w:sectPr>
          <w:pgSz w:w="11906" w:h="16383" w:orient="portrait"/>
        </w:sectPr>
      </w:pPr>
    </w:p>
    <w:bookmarkEnd w:id="10"/>
    <w:bookmarkEnd w:id="6"/>
    <w:bookmarkStart w:name="block-26787649" w:id="11"/>
    <w:p>
      <w:pPr>
        <w:spacing w:before="0" w:after="0"/>
        <w:ind w:left="120"/>
        <w:jc w:val="left"/>
      </w:pPr>
      <w:bookmarkStart w:name="_Toc118726611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bookmarkStart w:name="_Toc118726613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 w:hAnsi="Times New Roman"/>
          <w:b/>
          <w:i w:val="false"/>
          <w:color w:val="000000"/>
          <w:sz w:val="28"/>
        </w:rPr>
        <w:t>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bookmarkStart w:name="_Toc73394999" w:id="14"/>
      <w:bookmarkEnd w:id="14"/>
      <w:r>
        <w:rPr>
          <w:rFonts w:ascii="Times New Roman" w:hAnsi="Times New Roman"/>
          <w:b w:val="false"/>
          <w:i w:val="false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bookmarkStart w:name="block-26787649" w:id="15"/>
    <w:p>
      <w:pPr>
        <w:sectPr>
          <w:pgSz w:w="11906" w:h="16383" w:orient="portrait"/>
        </w:sectPr>
      </w:pPr>
    </w:p>
    <w:bookmarkEnd w:id="15"/>
    <w:bookmarkEnd w:id="11"/>
    <w:bookmarkStart w:name="block-26787648" w:id="16"/>
    <w:p>
      <w:pPr>
        <w:spacing w:before="0" w:after="0" w:line="264"/>
        <w:ind w:left="120"/>
        <w:jc w:val="both"/>
      </w:pPr>
      <w:bookmarkStart w:name="_Toc118726577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 xml:space="preserve">ПЛАНИРУЕМЫЕ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8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строить таблицы и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комбинаторное правило умножения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случайная величина, распределение вероятностей, диаграмма распределения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нормальном распределении.</w:t>
      </w:r>
    </w:p>
    <w:bookmarkStart w:name="block-26787648" w:id="22"/>
    <w:p>
      <w:pPr>
        <w:sectPr>
          <w:pgSz w:w="11906" w:h="16383" w:orient="portrait"/>
        </w:sectPr>
      </w:pPr>
    </w:p>
    <w:bookmarkEnd w:id="22"/>
    <w:bookmarkEnd w:id="16"/>
    <w:bookmarkStart w:name="block-26787645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787645" w:id="24"/>
    <w:p>
      <w:pPr>
        <w:sectPr>
          <w:pgSz w:w="16383" w:h="11906" w:orient="landscape"/>
        </w:sectPr>
      </w:pPr>
    </w:p>
    <w:bookmarkEnd w:id="24"/>
    <w:bookmarkEnd w:id="23"/>
    <w:bookmarkStart w:name="block-26787646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787646" w:id="26"/>
    <w:p>
      <w:pPr>
        <w:sectPr>
          <w:pgSz w:w="16383" w:h="11906" w:orient="landscape"/>
        </w:sectPr>
      </w:pPr>
    </w:p>
    <w:bookmarkEnd w:id="26"/>
    <w:bookmarkEnd w:id="25"/>
    <w:bookmarkStart w:name="block-26787647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8e387745-ecc6-42e5-889f-5fad7789796c" w:id="28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28"/>
      <w:r>
        <w:rPr>
          <w:sz w:val="28"/>
        </w:rPr>
        <w:br/>
      </w:r>
      <w:bookmarkStart w:name="8e387745-ecc6-42e5-889f-5fad7789796c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алгебра и начала математического анализа, геометрия. Геометрия, 10-11 классы/ Атанасян Л.С., Бутузов В.Ф., Кадомцев С.Б. и другие, Акционерное общество «Издательство «Просвещение»</w:t>
      </w:r>
      <w:bookmarkEnd w:id="29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291b1642-84ed-4a3d-bfaf-3417254047bf" w:id="30"/>
      <w:r>
        <w:rPr>
          <w:rFonts w:ascii="Times New Roman" w:hAnsi="Times New Roman"/>
          <w:b w:val="false"/>
          <w:i w:val="false"/>
          <w:color w:val="000000"/>
          <w:sz w:val="28"/>
        </w:rPr>
        <w:t>Математика : алгебра и начала математического анализа, геометрия. Алгебра и начала математического анализа. Базовый уровень : 10 класс : методическое пособие / Е. В. Буцко, А. Г. Мерзляк, В. Б. Полонский, М. С. Якир. — М. : Вентана-Граф, 2020. — 113 с. : ил. — (Российский учебник).</w:t>
      </w:r>
      <w:bookmarkEnd w:id="30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2786589-4600-475d-a0d8-791ef79f9486" w:id="31"/>
      <w:r>
        <w:rPr>
          <w:rFonts w:ascii="Times New Roman" w:hAnsi="Times New Roman"/>
          <w:b w:val="false"/>
          <w:i w:val="false"/>
          <w:color w:val="000000"/>
          <w:sz w:val="28"/>
        </w:rPr>
        <w:t>Единое окно доступа к образовательным ресурсам http://window.edu.ru/</w:t>
      </w:r>
      <w:bookmarkEnd w:id="31"/>
      <w:r>
        <w:rPr>
          <w:sz w:val="28"/>
        </w:rPr>
        <w:br/>
      </w:r>
      <w:r>
        <w:rPr>
          <w:sz w:val="28"/>
        </w:rPr>
        <w:br/>
      </w:r>
      <w:bookmarkStart w:name="f2786589-4600-475d-a0d8-791ef79f9486" w:id="3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Единая коллекция цифровых образовательных ресурсов http://school-collection.edu.ru/</w:t>
      </w:r>
      <w:bookmarkEnd w:id="32"/>
      <w:r>
        <w:rPr>
          <w:sz w:val="28"/>
        </w:rPr>
        <w:br/>
      </w:r>
      <w:r>
        <w:rPr>
          <w:sz w:val="28"/>
        </w:rPr>
        <w:br/>
      </w:r>
      <w:bookmarkStart w:name="f2786589-4600-475d-a0d8-791ef79f9486" w:id="3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Общероссийский проект "Школа цифрового века" http://digital.1september.ru/</w:t>
      </w:r>
      <w:bookmarkEnd w:id="33"/>
      <w:r>
        <w:rPr>
          <w:sz w:val="28"/>
        </w:rPr>
        <w:br/>
      </w:r>
      <w:r>
        <w:rPr>
          <w:sz w:val="28"/>
        </w:rPr>
        <w:br/>
      </w:r>
      <w:bookmarkStart w:name="f2786589-4600-475d-a0d8-791ef79f9486" w:id="3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Федеральный центр информационно-образовательных ресурсов http://fcior.edu.ru/</w:t>
      </w:r>
      <w:bookmarkEnd w:id="34"/>
      <w:r>
        <w:rPr>
          <w:sz w:val="28"/>
        </w:rPr>
        <w:br/>
      </w:r>
      <w:r>
        <w:rPr>
          <w:sz w:val="28"/>
        </w:rPr>
        <w:br/>
      </w:r>
      <w:bookmarkStart w:name="f2786589-4600-475d-a0d8-791ef79f9486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Федеральный портал "Российское образование" http://www.edu.ru/</w:t>
      </w:r>
      <w:bookmarkEnd w:id="35"/>
      <w:r>
        <w:rPr>
          <w:sz w:val="28"/>
        </w:rPr>
        <w:br/>
      </w:r>
      <w:r>
        <w:rPr>
          <w:sz w:val="28"/>
        </w:rPr>
        <w:br/>
      </w:r>
      <w:bookmarkStart w:name="f2786589-4600-475d-a0d8-791ef79f9486" w:id="3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Учи.ру - интерактивная онлайн-платформа - https://uchi.ru/ </w:t>
      </w:r>
      <w:bookmarkEnd w:id="36"/>
      <w:r>
        <w:rPr>
          <w:sz w:val="28"/>
        </w:rPr>
        <w:br/>
      </w:r>
      <w:r>
        <w:rPr>
          <w:sz w:val="28"/>
        </w:rPr>
        <w:br/>
      </w:r>
      <w:bookmarkStart w:name="f2786589-4600-475d-a0d8-791ef79f9486" w:id="3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Бесплатная цифровая платформа для обучения основным школьным предметам - https://education.yandex.ru/main/ </w:t>
      </w:r>
      <w:bookmarkEnd w:id="37"/>
    </w:p>
    <w:bookmarkStart w:name="block-26787647" w:id="38"/>
    <w:p>
      <w:pPr>
        <w:sectPr>
          <w:pgSz w:w="11906" w:h="16383" w:orient="portrait"/>
        </w:sectPr>
      </w:pPr>
    </w:p>
    <w:bookmarkEnd w:id="38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