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4"/>
        <w:tblW w:w="10065" w:type="dxa"/>
        <w:tblLayout w:type="fixed"/>
        <w:tblLook w:val="04A0"/>
      </w:tblPr>
      <w:tblGrid>
        <w:gridCol w:w="4928"/>
        <w:gridCol w:w="5137"/>
      </w:tblGrid>
      <w:tr w:rsidR="0073394A" w:rsidTr="0073394A">
        <w:trPr>
          <w:trHeight w:val="523"/>
        </w:trPr>
        <w:tc>
          <w:tcPr>
            <w:tcW w:w="4928" w:type="dxa"/>
            <w:hideMark/>
          </w:tcPr>
          <w:p w:rsidR="0073394A" w:rsidRDefault="0073394A">
            <w:pPr>
              <w:pStyle w:val="Default"/>
            </w:pPr>
            <w:r>
              <w:t>ПРИНЯТО</w:t>
            </w:r>
          </w:p>
          <w:p w:rsidR="0073394A" w:rsidRDefault="0073394A">
            <w:pPr>
              <w:pStyle w:val="Default"/>
            </w:pPr>
            <w:r>
              <w:t>Решением Совета школы  МБОУ СОШ №12</w:t>
            </w:r>
          </w:p>
          <w:p w:rsidR="0073394A" w:rsidRDefault="0073394A">
            <w:pPr>
              <w:pStyle w:val="Default"/>
            </w:pPr>
            <w:r>
              <w:t>протокол № 15 от «30» октября 2017 г.</w:t>
            </w:r>
          </w:p>
        </w:tc>
        <w:tc>
          <w:tcPr>
            <w:tcW w:w="5137" w:type="dxa"/>
            <w:hideMark/>
          </w:tcPr>
          <w:p w:rsidR="0073394A" w:rsidRDefault="0073394A">
            <w:pPr>
              <w:pStyle w:val="Default"/>
            </w:pPr>
            <w:r>
              <w:t xml:space="preserve">                              УТВЕРЖДАЮ</w:t>
            </w:r>
          </w:p>
          <w:p w:rsidR="0073394A" w:rsidRDefault="0073394A">
            <w:pPr>
              <w:pStyle w:val="Default"/>
            </w:pPr>
            <w:r>
              <w:t xml:space="preserve">Директор </w:t>
            </w:r>
            <w:proofErr w:type="spellStart"/>
            <w:r>
              <w:t>школы_________Н.Н.Лунева</w:t>
            </w:r>
            <w:proofErr w:type="spellEnd"/>
          </w:p>
          <w:p w:rsidR="0073394A" w:rsidRDefault="0073394A">
            <w:pPr>
              <w:pStyle w:val="Default"/>
            </w:pPr>
            <w:r>
              <w:t xml:space="preserve">приказ № </w:t>
            </w:r>
            <w:proofErr w:type="spellStart"/>
            <w:r>
              <w:t>_____от</w:t>
            </w:r>
            <w:proofErr w:type="spellEnd"/>
            <w:r>
              <w:t xml:space="preserve">    «__»_____20 </w:t>
            </w:r>
            <w:proofErr w:type="spellStart"/>
            <w:r>
              <w:t>__г</w:t>
            </w:r>
            <w:proofErr w:type="spellEnd"/>
            <w:r>
              <w:t>.</w:t>
            </w:r>
          </w:p>
          <w:p w:rsidR="0073394A" w:rsidRDefault="0073394A">
            <w:pPr>
              <w:pStyle w:val="Default"/>
            </w:pPr>
          </w:p>
        </w:tc>
      </w:tr>
    </w:tbl>
    <w:p w:rsidR="0073394A" w:rsidRDefault="0073394A" w:rsidP="0073394A">
      <w:pPr>
        <w:pStyle w:val="Default"/>
        <w:ind w:left="-993" w:firstLine="1702"/>
        <w:contextualSpacing/>
        <w:jc w:val="both"/>
        <w:rPr>
          <w:sz w:val="28"/>
          <w:szCs w:val="28"/>
        </w:rPr>
      </w:pPr>
    </w:p>
    <w:p w:rsidR="0073394A" w:rsidRDefault="0073394A" w:rsidP="007339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94A" w:rsidRDefault="0073394A" w:rsidP="007339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4A" w:rsidRDefault="0073394A" w:rsidP="007339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394A" w:rsidRDefault="0073394A" w:rsidP="007339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добровольных пожертвованиях и целевых взносах </w:t>
      </w:r>
      <w:r>
        <w:rPr>
          <w:rFonts w:ascii="Times New Roman" w:hAnsi="Times New Roman"/>
          <w:b/>
          <w:bCs/>
          <w:sz w:val="28"/>
          <w:szCs w:val="28"/>
        </w:rPr>
        <w:t>физических и юридических лиц, индивидуальных предпринимателей и порядке расходования средств</w:t>
      </w:r>
    </w:p>
    <w:p w:rsidR="0073394A" w:rsidRDefault="0073394A" w:rsidP="007339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бюджетному общеобразовательному учреждению средней общеобразовательной школе №12 станицы Костромской муниципального образования Мостовский район</w:t>
      </w:r>
    </w:p>
    <w:p w:rsidR="0073394A" w:rsidRDefault="0073394A" w:rsidP="007339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4A" w:rsidRDefault="0073394A" w:rsidP="007339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94A" w:rsidRDefault="0073394A" w:rsidP="0073394A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бухгалтерском учете», Федеральным законом от 11.08.1995 № 135-ФЗ «О благотворительной деятельности и благотворительных организациях»,иными нормативными правовыми актами Российской Федерации, Краснодарского края, Мостовского района и Уставом школы.</w:t>
      </w:r>
    </w:p>
    <w:p w:rsidR="0073394A" w:rsidRDefault="0073394A" w:rsidP="00733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Настоящее Положение разработано с целью:</w:t>
      </w:r>
    </w:p>
    <w:p w:rsidR="0073394A" w:rsidRDefault="0073394A" w:rsidP="007339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-укрепления материально-технической базы Учреждения; </w:t>
      </w:r>
    </w:p>
    <w:p w:rsidR="0073394A" w:rsidRDefault="0073394A" w:rsidP="007339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развития образовательного процесса с учетом потребностей и запросов родителей (законных представителей) учащихся; </w:t>
      </w:r>
    </w:p>
    <w:p w:rsidR="0073394A" w:rsidRDefault="0073394A" w:rsidP="007339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повышения эффективности деятельности и улучшение условий функционирования учреждения; </w:t>
      </w:r>
    </w:p>
    <w:p w:rsidR="0073394A" w:rsidRDefault="0073394A" w:rsidP="007339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необходимого учреждению имущества; охраны жизни и здоровья, обеспечения безопасности детей в период образовательного процесса либо решения иных задач, не противоречащих уставной деятельности учреждения и действующему законодательству Российской Федерации.</w:t>
      </w:r>
    </w:p>
    <w:p w:rsidR="0073394A" w:rsidRDefault="0073394A" w:rsidP="007339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   Основным источником финансирования учреждения является бюджет Мостовского района и бюджет Краснодарского края.</w:t>
      </w:r>
    </w:p>
    <w:p w:rsidR="0073394A" w:rsidRDefault="0073394A" w:rsidP="007339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</w:t>
      </w:r>
      <w:r>
        <w:rPr>
          <w:sz w:val="28"/>
          <w:szCs w:val="28"/>
        </w:rPr>
        <w:lastRenderedPageBreak/>
        <w:t>источников финансирования не влечет за собой сокращения объемов финансирования учреждения из бюджета Мостовского района и бюджета Краснодарского края.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 учащихся.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4A" w:rsidRDefault="0073394A" w:rsidP="0073394A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2.Основные понятия</w:t>
      </w:r>
      <w:bookmarkEnd w:id="0"/>
    </w:p>
    <w:p w:rsidR="0073394A" w:rsidRDefault="0073394A" w:rsidP="0073394A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94A" w:rsidRDefault="0073394A" w:rsidP="0073394A">
      <w:pPr>
        <w:tabs>
          <w:tab w:val="left" w:pos="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настоящего Положения используются следующие понятия и термины: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 - родители, усыновители, опекуны, попечители детей, посещающих учреждение;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школы - Совет Учреждения, состоящий из представителей обучающихся, их родителей (законных представителей) и педагогических работников. Решения Совета Учреждения, принятые в пределах его полномочий, являются обязательными для администрации и всех членов трудового коллектива.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взносы - добровольная передача юридическими или физическими лицами, в том числе законными представителями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пожертвование - дарение вещи (включая деньги, ценные бумаги, строительные материалы на ремонт школы, ГСМ).</w:t>
      </w:r>
      <w:r>
        <w:rPr>
          <w:rFonts w:ascii="Times New Roman" w:hAnsi="Times New Roman" w:cs="Times New Roman"/>
          <w:sz w:val="28"/>
          <w:szCs w:val="28"/>
        </w:rPr>
        <w:br/>
        <w:t>В контексте данного Положения общеполезная цель - развитие учреждения.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Жертвователь - юридическое или физическое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законные представители, осуществляющее добровольное пожертвование.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</w:t>
      </w:r>
      <w:r>
        <w:rPr>
          <w:rFonts w:ascii="Times New Roman" w:hAnsi="Times New Roman" w:cs="Times New Roman"/>
          <w:sz w:val="28"/>
          <w:szCs w:val="28"/>
        </w:rPr>
        <w:br/>
        <w:t>значениях. Безвозмездная помощь (содействие)-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4A" w:rsidRDefault="0073394A" w:rsidP="0073394A">
      <w:pPr>
        <w:keepNext/>
        <w:keepLines/>
        <w:tabs>
          <w:tab w:val="left" w:pos="188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 xml:space="preserve">       3.Порядок внесения взносов и добровольных пожертвований</w:t>
      </w:r>
      <w:bookmarkEnd w:id="1"/>
    </w:p>
    <w:p w:rsidR="0073394A" w:rsidRDefault="0073394A" w:rsidP="0073394A">
      <w:pPr>
        <w:keepNext/>
        <w:keepLines/>
        <w:tabs>
          <w:tab w:val="left" w:pos="188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3.1Добровольные пожертвования физических и юридических лиц в МБОУ СОШ №12 станицы Костромской осуществляются в безналичном порядке.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Решение о внесении целевых взносов принимается жертвователями самостоятельно с указанием назначения целевого взноса и оформляется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Договора пожертвования денежных средств образовательному учреждению (Приложение №1; 2).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Добровольные пожертвования могут быть оказаны в денежном эквиваленте путем безналичного перечисления и в натуральной форме (строительные и другие материалы, оборудование, канцелярские товары, музыкальные инструменты, сценические костюмы и т.д.) на основании договора  пожертвования (Приложение №3).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Переданное имущество в натуральной форме оформляется в обязательном порядке актом приема-передачи (Приложение №4) и ставится на баланс в соответствии с действующим законодательством.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Периодичность и конкретную сумму целевых взносов и добровольных пожертвований юридические и физические лица (родители, законные представители и др.) определяют самостоятельно.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Информация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Ведение бухгалтерского и налогового учета целевых взносов, и добровольных пожертвований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Школа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хозяйственные операции оформляются при наличии первичных учетных документов. Учет целевых взносов и добровольных пожертвований ведется в соответствии с Инструкцией по бюджетному учету.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Расходование целевых взносов и добровольных пожертвований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Целевые средства и добровольные пожертвования для ведения уставной деятельности Школы распределяются по соответствующим кодам бюджетной классификации.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Поступление на лицевой счет Школы целевых взносов, добровольных пожертвований не является основанием для уменьшения размера финансирования Школы за счет средств соответствующего бюджета.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7.Отчетность по целевым взносам и добровольным пожертвованиям.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94A" w:rsidRDefault="0073394A" w:rsidP="0073394A">
      <w:pPr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Отчет, сформированный за отчетный период и содержащий показатели о суммах поступивших средств в целом по учреждению,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израсходованных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направлениям расходов рассматривается и утверждается Советом школы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8.Особые положения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94A" w:rsidRDefault="0073394A" w:rsidP="0073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апрещается отказывать законным представителям в приеме детей в 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73394A" w:rsidRDefault="0073394A" w:rsidP="00733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апрещается принуждение со стороны работников учреждений к внесению законными представителями целевых взносов, добровольных пожертвований. Запрещается сбор целевых взносов и добровольных пожертвований в виде наличных денежных средств работниками учреждения.</w:t>
      </w:r>
    </w:p>
    <w:p w:rsidR="001F17E0" w:rsidRDefault="001F17E0"/>
    <w:sectPr w:rsidR="001F17E0" w:rsidSect="001F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AA0"/>
    <w:multiLevelType w:val="multilevel"/>
    <w:tmpl w:val="51D4CC4C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">
    <w:nsid w:val="71E10CE6"/>
    <w:multiLevelType w:val="multilevel"/>
    <w:tmpl w:val="284C653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4A"/>
    <w:rsid w:val="00083115"/>
    <w:rsid w:val="001F17E0"/>
    <w:rsid w:val="002A37C6"/>
    <w:rsid w:val="0073394A"/>
    <w:rsid w:val="00E06472"/>
    <w:rsid w:val="00E2572F"/>
    <w:rsid w:val="00F2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3394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2019-10-28T06:27:00Z</dcterms:created>
  <dcterms:modified xsi:type="dcterms:W3CDTF">2019-10-28T06:28:00Z</dcterms:modified>
</cp:coreProperties>
</file>