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D731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</w:t>
      </w:r>
      <w:r w:rsidR="006E309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ебному предмету « Музыка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Pr="00E007A6" w:rsidRDefault="003C4F12" w:rsidP="00E2697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6E309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5-8</w:t>
      </w:r>
      <w:r w:rsidR="003608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</w:t>
      </w:r>
      <w:r w:rsidR="009F2D07">
        <w:rPr>
          <w:b w:val="0"/>
          <w:color w:val="262626" w:themeColor="text1" w:themeTint="D9"/>
          <w:sz w:val="28"/>
          <w:szCs w:val="28"/>
        </w:rPr>
        <w:t>ной рабочей программы основного</w:t>
      </w:r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</w:t>
      </w:r>
      <w:r w:rsidR="009F2D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 «История» отводится в 6-9 классах по 1 часу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826B0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136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</w:tblGrid>
      <w:tr w:rsidR="009F2D07" w:rsidRPr="00E007A6" w:rsidTr="006A10A6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6E3096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6E3096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  <w:r w:rsidR="009F2D0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6E3096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6E3096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9F2D07" w:rsidRPr="00E007A6" w:rsidTr="006A10A6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07" w:rsidRPr="00E007A6" w:rsidRDefault="009F2D07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2D07" w:rsidRPr="00E007A6" w:rsidTr="006A10A6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07" w:rsidRPr="00E007A6" w:rsidRDefault="009F2D07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6E3096" w:rsidRPr="006E3096" w:rsidRDefault="009F2D07" w:rsidP="006E3096">
      <w:pPr>
        <w:spacing w:after="0"/>
        <w:ind w:left="120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</w:t>
      </w:r>
      <w:bookmarkStart w:id="0" w:name="_GoBack"/>
      <w:bookmarkEnd w:id="0"/>
    </w:p>
    <w:p w:rsidR="006E3096" w:rsidRPr="006E3096" w:rsidRDefault="006E3096" w:rsidP="006E3096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6E3096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ИНВАРИАНТНЫЕ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моего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края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народное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общий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дом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Русская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родной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Золотой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век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русской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Жанры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Камерная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Циклические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формы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ВАРИАТИВНЫЕ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народов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Европы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Европейская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Национальные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истоки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Музыка-зеркало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эпохи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Храмовый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синтез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искусств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Мюзикл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театр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кино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телевидения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изобразительное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искусство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004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6.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Название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Итого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6E3096" w:rsidRPr="006E3096" w:rsidRDefault="006E3096" w:rsidP="006E3096">
      <w:pPr>
        <w:rPr>
          <w:rFonts w:asciiTheme="minorHAnsi" w:eastAsiaTheme="minorHAnsi" w:hAnsiTheme="minorHAnsi" w:cstheme="minorBidi"/>
          <w:lang w:val="en-US"/>
        </w:rPr>
        <w:sectPr w:rsidR="006E3096" w:rsidRPr="006E3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096" w:rsidRPr="006E3096" w:rsidRDefault="006E3096" w:rsidP="006E3096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6E3096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ИНВАРИАНТНЫЕ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моего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края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сегодня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рубежах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Русская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родной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Русская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исполнительская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Русский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балет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Жанры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Театральные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Камерная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Циклические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формы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ВАРИАТИВНЫЕ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народов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Европы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Народная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американского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континента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Европейская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Храмовый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синтез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искусств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Молодежная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цифрового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Мюзикл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живопись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кино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телевидения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02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6E3096" w:rsidRPr="006E3096" w:rsidRDefault="006E3096" w:rsidP="006E3096">
      <w:pPr>
        <w:rPr>
          <w:rFonts w:asciiTheme="minorHAnsi" w:eastAsiaTheme="minorHAnsi" w:hAnsiTheme="minorHAnsi" w:cstheme="minorBidi"/>
          <w:lang w:val="en-US"/>
        </w:rPr>
        <w:sectPr w:rsidR="006E3096" w:rsidRPr="006E3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096" w:rsidRPr="006E3096" w:rsidRDefault="006E3096" w:rsidP="006E3096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6E3096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433"/>
        <w:gridCol w:w="2142"/>
        <w:gridCol w:w="2148"/>
        <w:gridCol w:w="3725"/>
      </w:tblGrid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ИНВАРИАНТНЫЕ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моего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края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Календарный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Семейный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Фольклорные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Русская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Русский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балет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Жанры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Камерная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Театральные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Циклические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формы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ВАРИАТИВНЫЕ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странам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континентам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Европейская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драматургия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Музыкант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публика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богослужения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lastRenderedPageBreak/>
              <w:t>Раздел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Молодежная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6E3096" w:rsidRPr="006E3096" w:rsidRDefault="006E3096" w:rsidP="006E3096">
      <w:pPr>
        <w:rPr>
          <w:rFonts w:asciiTheme="minorHAnsi" w:eastAsiaTheme="minorHAnsi" w:hAnsiTheme="minorHAnsi" w:cstheme="minorBidi"/>
          <w:lang w:val="en-US"/>
        </w:rPr>
        <w:sectPr w:rsidR="006E3096" w:rsidRPr="006E3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096" w:rsidRPr="006E3096" w:rsidRDefault="006E3096" w:rsidP="006E3096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6E3096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ИНВАРИАНТНЫЕ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моего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края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сегодня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рубежах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Русская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Русский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балет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Русская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исполнительская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0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Жанры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искусства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Театральные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1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2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ВАРИАТИВНЫЕ МОДУЛИ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народов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3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Европейская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классическая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зеркало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эпохи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4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Духовная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5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4.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цифрового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6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Мюзикл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7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8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5.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Музыка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кино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телевидения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9"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6E3096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6E3096" w:rsidRPr="006E3096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6E3096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6E3096" w:rsidRPr="006E3096" w:rsidRDefault="006E3096" w:rsidP="006E3096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6E3096" w:rsidRPr="006E3096" w:rsidRDefault="006E3096" w:rsidP="006E3096">
      <w:pPr>
        <w:rPr>
          <w:rFonts w:asciiTheme="minorHAnsi" w:eastAsiaTheme="minorHAnsi" w:hAnsiTheme="minorHAnsi" w:cstheme="minorBidi"/>
          <w:lang w:val="en-US"/>
        </w:rPr>
        <w:sectPr w:rsidR="006E3096" w:rsidRPr="006E30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8B5" w:rsidRPr="00E007A6" w:rsidRDefault="001578B5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8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C6" w:rsidRDefault="004459C6" w:rsidP="0040170B">
      <w:pPr>
        <w:spacing w:after="0" w:line="240" w:lineRule="auto"/>
      </w:pPr>
      <w:r>
        <w:separator/>
      </w:r>
    </w:p>
  </w:endnote>
  <w:endnote w:type="continuationSeparator" w:id="0">
    <w:p w:rsidR="004459C6" w:rsidRDefault="004459C6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C6" w:rsidRDefault="004459C6" w:rsidP="0040170B">
      <w:pPr>
        <w:spacing w:after="0" w:line="240" w:lineRule="auto"/>
      </w:pPr>
      <w:r>
        <w:separator/>
      </w:r>
    </w:p>
  </w:footnote>
  <w:footnote w:type="continuationSeparator" w:id="0">
    <w:p w:rsidR="004459C6" w:rsidRDefault="004459C6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9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77"/>
    <w:multiLevelType w:val="multilevel"/>
    <w:tmpl w:val="2E2A6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632A"/>
    <w:multiLevelType w:val="multilevel"/>
    <w:tmpl w:val="3086E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C0DEF"/>
    <w:multiLevelType w:val="multilevel"/>
    <w:tmpl w:val="6B9E2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B3D68"/>
    <w:multiLevelType w:val="multilevel"/>
    <w:tmpl w:val="FC723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82E03"/>
    <w:multiLevelType w:val="multilevel"/>
    <w:tmpl w:val="CAE08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50DD1"/>
    <w:multiLevelType w:val="multilevel"/>
    <w:tmpl w:val="5D307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6BC"/>
    <w:multiLevelType w:val="multilevel"/>
    <w:tmpl w:val="92962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B0259"/>
    <w:multiLevelType w:val="multilevel"/>
    <w:tmpl w:val="9CD4F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030C6F"/>
    <w:multiLevelType w:val="multilevel"/>
    <w:tmpl w:val="7F3EF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C0704"/>
    <w:multiLevelType w:val="multilevel"/>
    <w:tmpl w:val="86A4D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72E8"/>
    <w:multiLevelType w:val="multilevel"/>
    <w:tmpl w:val="231E9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D574A"/>
    <w:multiLevelType w:val="multilevel"/>
    <w:tmpl w:val="18EE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708B1"/>
    <w:multiLevelType w:val="multilevel"/>
    <w:tmpl w:val="4E6A9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71B98"/>
    <w:multiLevelType w:val="multilevel"/>
    <w:tmpl w:val="B24C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B358E"/>
    <w:multiLevelType w:val="multilevel"/>
    <w:tmpl w:val="73588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17412B"/>
    <w:multiLevelType w:val="multilevel"/>
    <w:tmpl w:val="BBB24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C23D0F"/>
    <w:multiLevelType w:val="multilevel"/>
    <w:tmpl w:val="37BC7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ED46BD"/>
    <w:multiLevelType w:val="multilevel"/>
    <w:tmpl w:val="26C4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2274C1"/>
    <w:multiLevelType w:val="multilevel"/>
    <w:tmpl w:val="DC567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22D06"/>
    <w:multiLevelType w:val="multilevel"/>
    <w:tmpl w:val="FCF28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07E75"/>
    <w:multiLevelType w:val="multilevel"/>
    <w:tmpl w:val="3DD0E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A0362F"/>
    <w:multiLevelType w:val="multilevel"/>
    <w:tmpl w:val="AE3477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15E1C"/>
    <w:multiLevelType w:val="multilevel"/>
    <w:tmpl w:val="43905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962CD"/>
    <w:multiLevelType w:val="multilevel"/>
    <w:tmpl w:val="53DE0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75300"/>
    <w:multiLevelType w:val="multilevel"/>
    <w:tmpl w:val="F6524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334FE"/>
    <w:multiLevelType w:val="multilevel"/>
    <w:tmpl w:val="61AC8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B43B66"/>
    <w:multiLevelType w:val="multilevel"/>
    <w:tmpl w:val="E5884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EF7EFA"/>
    <w:multiLevelType w:val="multilevel"/>
    <w:tmpl w:val="4356B7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3534F"/>
    <w:multiLevelType w:val="multilevel"/>
    <w:tmpl w:val="8C32D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46754"/>
    <w:multiLevelType w:val="multilevel"/>
    <w:tmpl w:val="7F209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667F6"/>
    <w:multiLevelType w:val="multilevel"/>
    <w:tmpl w:val="3FE2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242BA0"/>
    <w:multiLevelType w:val="multilevel"/>
    <w:tmpl w:val="A51EF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67BC9"/>
    <w:multiLevelType w:val="multilevel"/>
    <w:tmpl w:val="2A56A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8374BA"/>
    <w:multiLevelType w:val="multilevel"/>
    <w:tmpl w:val="894CC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28691D"/>
    <w:multiLevelType w:val="multilevel"/>
    <w:tmpl w:val="7858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4"/>
  </w:num>
  <w:num w:numId="5">
    <w:abstractNumId w:val="40"/>
  </w:num>
  <w:num w:numId="6">
    <w:abstractNumId w:val="36"/>
  </w:num>
  <w:num w:numId="7">
    <w:abstractNumId w:val="6"/>
  </w:num>
  <w:num w:numId="8">
    <w:abstractNumId w:val="32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7"/>
  </w:num>
  <w:num w:numId="12">
    <w:abstractNumId w:val="41"/>
  </w:num>
  <w:num w:numId="13">
    <w:abstractNumId w:val="11"/>
  </w:num>
  <w:num w:numId="14">
    <w:abstractNumId w:val="19"/>
  </w:num>
  <w:num w:numId="15">
    <w:abstractNumId w:val="22"/>
  </w:num>
  <w:num w:numId="16">
    <w:abstractNumId w:val="7"/>
  </w:num>
  <w:num w:numId="17">
    <w:abstractNumId w:val="33"/>
  </w:num>
  <w:num w:numId="18">
    <w:abstractNumId w:val="8"/>
  </w:num>
  <w:num w:numId="19">
    <w:abstractNumId w:val="4"/>
  </w:num>
  <w:num w:numId="20">
    <w:abstractNumId w:val="0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26"/>
  </w:num>
  <w:num w:numId="26">
    <w:abstractNumId w:val="25"/>
  </w:num>
  <w:num w:numId="27">
    <w:abstractNumId w:val="43"/>
  </w:num>
  <w:num w:numId="28">
    <w:abstractNumId w:val="1"/>
  </w:num>
  <w:num w:numId="29">
    <w:abstractNumId w:val="31"/>
  </w:num>
  <w:num w:numId="30">
    <w:abstractNumId w:val="27"/>
  </w:num>
  <w:num w:numId="31">
    <w:abstractNumId w:val="30"/>
  </w:num>
  <w:num w:numId="32">
    <w:abstractNumId w:val="2"/>
  </w:num>
  <w:num w:numId="33">
    <w:abstractNumId w:val="14"/>
  </w:num>
  <w:num w:numId="34">
    <w:abstractNumId w:val="38"/>
  </w:num>
  <w:num w:numId="35">
    <w:abstractNumId w:val="28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13"/>
  </w:num>
  <w:num w:numId="41">
    <w:abstractNumId w:val="23"/>
  </w:num>
  <w:num w:numId="42">
    <w:abstractNumId w:val="3"/>
  </w:num>
  <w:num w:numId="43">
    <w:abstractNumId w:val="2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17580"/>
    <w:rsid w:val="00033527"/>
    <w:rsid w:val="000A370C"/>
    <w:rsid w:val="000A5732"/>
    <w:rsid w:val="001465F5"/>
    <w:rsid w:val="001578B5"/>
    <w:rsid w:val="0018445F"/>
    <w:rsid w:val="001B5893"/>
    <w:rsid w:val="002766DB"/>
    <w:rsid w:val="002F5359"/>
    <w:rsid w:val="00360823"/>
    <w:rsid w:val="003C4F12"/>
    <w:rsid w:val="003D7316"/>
    <w:rsid w:val="003E1293"/>
    <w:rsid w:val="0040170B"/>
    <w:rsid w:val="00402E6F"/>
    <w:rsid w:val="004459C6"/>
    <w:rsid w:val="004B5F13"/>
    <w:rsid w:val="00561EB2"/>
    <w:rsid w:val="00563E4D"/>
    <w:rsid w:val="00582943"/>
    <w:rsid w:val="00591558"/>
    <w:rsid w:val="005B2605"/>
    <w:rsid w:val="005D6081"/>
    <w:rsid w:val="005F1282"/>
    <w:rsid w:val="00637F64"/>
    <w:rsid w:val="0067333C"/>
    <w:rsid w:val="006C7E00"/>
    <w:rsid w:val="006D6FB0"/>
    <w:rsid w:val="006E3096"/>
    <w:rsid w:val="00701533"/>
    <w:rsid w:val="00760B47"/>
    <w:rsid w:val="007B26D2"/>
    <w:rsid w:val="0081090E"/>
    <w:rsid w:val="00826B09"/>
    <w:rsid w:val="008352FD"/>
    <w:rsid w:val="009D55B2"/>
    <w:rsid w:val="009F2D07"/>
    <w:rsid w:val="00A07E55"/>
    <w:rsid w:val="00A309ED"/>
    <w:rsid w:val="00A95B35"/>
    <w:rsid w:val="00AC4E65"/>
    <w:rsid w:val="00B3625F"/>
    <w:rsid w:val="00BA65A8"/>
    <w:rsid w:val="00BF01BD"/>
    <w:rsid w:val="00BF17D4"/>
    <w:rsid w:val="00C03FF9"/>
    <w:rsid w:val="00CD1EEC"/>
    <w:rsid w:val="00CE7703"/>
    <w:rsid w:val="00D3786F"/>
    <w:rsid w:val="00DD5DAF"/>
    <w:rsid w:val="00E007A6"/>
    <w:rsid w:val="00E178E5"/>
    <w:rsid w:val="00E26979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3D7316"/>
  </w:style>
  <w:style w:type="numbering" w:customStyle="1" w:styleId="31">
    <w:name w:val="Нет списка3"/>
    <w:next w:val="a2"/>
    <w:uiPriority w:val="99"/>
    <w:semiHidden/>
    <w:unhideWhenUsed/>
    <w:rsid w:val="009F2D07"/>
  </w:style>
  <w:style w:type="numbering" w:customStyle="1" w:styleId="41">
    <w:name w:val="Нет списка4"/>
    <w:next w:val="a2"/>
    <w:uiPriority w:val="99"/>
    <w:semiHidden/>
    <w:unhideWhenUsed/>
    <w:rsid w:val="006E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3D7316"/>
  </w:style>
  <w:style w:type="numbering" w:customStyle="1" w:styleId="31">
    <w:name w:val="Нет списка3"/>
    <w:next w:val="a2"/>
    <w:uiPriority w:val="99"/>
    <w:semiHidden/>
    <w:unhideWhenUsed/>
    <w:rsid w:val="009F2D07"/>
  </w:style>
  <w:style w:type="numbering" w:customStyle="1" w:styleId="41">
    <w:name w:val="Нет списка4"/>
    <w:next w:val="a2"/>
    <w:uiPriority w:val="99"/>
    <w:semiHidden/>
    <w:unhideWhenUsed/>
    <w:rsid w:val="006E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a9dd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a40f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СОШ 16</cp:lastModifiedBy>
  <cp:revision>3</cp:revision>
  <dcterms:created xsi:type="dcterms:W3CDTF">2023-09-24T09:44:00Z</dcterms:created>
  <dcterms:modified xsi:type="dcterms:W3CDTF">2023-09-24T09:48:00Z</dcterms:modified>
</cp:coreProperties>
</file>