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72" w:h="2110" w:hRule="exact" w:wrap="none" w:vAnchor="page" w:hAnchor="page" w:x="1475" w:y="6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об исполнении муниципального задания</w:t>
        <w:br/>
        <w:t>за 12 месяцев 2023 года</w:t>
      </w:r>
    </w:p>
    <w:p>
      <w:pPr>
        <w:pStyle w:val="Style3"/>
        <w:framePr w:w="9672" w:h="2110" w:hRule="exact" w:wrap="none" w:vAnchor="page" w:hAnchor="page" w:x="1475" w:y="627"/>
        <w:widowControl w:val="0"/>
        <w:keepNext w:val="0"/>
        <w:keepLines w:val="0"/>
        <w:shd w:val="clear" w:color="auto" w:fill="auto"/>
        <w:bidi w:val="0"/>
        <w:jc w:val="both"/>
        <w:spacing w:before="0" w:after="102" w:line="312" w:lineRule="exact"/>
        <w:ind w:left="16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Наименование учреждения </w:t>
      </w:r>
      <w:r>
        <w:rPr>
          <w:rStyle w:val="CharStyle5"/>
        </w:rPr>
        <w:t>МАОУ СОШ №20 имени А.П.Турчинского поселка Псебай муниципального образования Мостовский район</w:t>
      </w:r>
    </w:p>
    <w:p>
      <w:pPr>
        <w:pStyle w:val="Style3"/>
        <w:framePr w:w="9672" w:h="2110" w:hRule="exact" w:wrap="none" w:vAnchor="page" w:hAnchor="page" w:x="1475" w:y="62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1.Оказание муниципальных услуг</w:t>
      </w:r>
    </w:p>
    <w:tbl>
      <w:tblPr>
        <w:tblOverlap w:val="never"/>
        <w:tblLayout w:type="fixed"/>
        <w:jc w:val="left"/>
      </w:tblPr>
      <w:tblGrid>
        <w:gridCol w:w="470"/>
        <w:gridCol w:w="2270"/>
        <w:gridCol w:w="1094"/>
        <w:gridCol w:w="1450"/>
        <w:gridCol w:w="1200"/>
        <w:gridCol w:w="1579"/>
        <w:gridCol w:w="1608"/>
      </w:tblGrid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6"/>
              </w:rPr>
              <w:t>№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6"/>
              </w:rPr>
              <w:t>п/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Наименование показа</w:t>
              <w:t>теля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40" w:right="0" w:firstLine="0"/>
            </w:pPr>
            <w:r>
              <w:rPr>
                <w:rStyle w:val="CharStyle6"/>
              </w:rPr>
              <w:t>Единица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6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6"/>
              </w:rPr>
              <w:t>Значение,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утвержденное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в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муниципаль</w:t>
              <w:t>ном задании на очередной финансовый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Фактиче</w:t>
              <w:t>ское зна</w:t>
              <w:t>чение за очередной финансо</w:t>
              <w:t>вый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Характеристи</w:t>
              <w:t>ка при</w:t>
              <w:t>чин отклонения от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запланирован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ных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 xml:space="preserve">Источник информации </w:t>
            </w:r>
            <w:r>
              <w:rPr>
                <w:rStyle w:val="CharStyle7"/>
              </w:rPr>
              <w:t xml:space="preserve">О </w:t>
            </w:r>
            <w:r>
              <w:rPr>
                <w:rStyle w:val="CharStyle6"/>
              </w:rPr>
              <w:t>фактическом значенш</w:t>
            </w:r>
            <w:r>
              <w:rPr>
                <w:rStyle w:val="CharStyle8"/>
              </w:rPr>
              <w:t xml:space="preserve">-1 </w:t>
            </w:r>
            <w:r>
              <w:rPr>
                <w:rStyle w:val="CharStyle6"/>
              </w:rPr>
              <w:t>показателя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Объем оказьшаемых услуг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6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Общеобразователь</w:t>
              <w:t>ная программа начального общего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изменение численности учащихся, проживающих в микрорай</w:t>
              <w:t>оне ЩКОЛЫ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00-1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6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Общеобразователь</w:t>
              <w:t>ная программа ос</w:t>
              <w:t>новного общего об</w:t>
              <w:t>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изменение численности учащихся, проживающих в микрорай</w:t>
              <w:t>оне ЩКОЛЫ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00-1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6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Общеобразователь</w:t>
              <w:t>ная программа сред</w:t>
              <w:t>него общего образо</w:t>
              <w:t>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1260" w:line="220" w:lineRule="exact"/>
              <w:ind w:left="0" w:right="0" w:firstLine="0"/>
            </w:pPr>
            <w:r>
              <w:rPr>
                <w:rStyle w:val="CharStyle6"/>
              </w:rPr>
              <w:t>30</w:t>
            </w:r>
          </w:p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60" w:after="0" w:line="80" w:lineRule="exact"/>
              <w:ind w:left="84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изменение численности учащихся, проживающих в микрорай</w:t>
              <w:t>оне ЩКОЛЫ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00-1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6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Доля щкольников, получающих органи</w:t>
              <w:t>зованное горячее пи</w:t>
              <w:t>тание, в общей чис</w:t>
              <w:t>ленности обучаю</w:t>
              <w:t>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по заявлению родителей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158" w:wrap="none" w:vAnchor="page" w:hAnchor="page" w:x="1475" w:y="30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6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Доля учащихся, успещно освоивщих образовательные программы по ито</w:t>
              <w:t>гам учебного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158" w:wrap="none" w:vAnchor="page" w:hAnchor="page" w:x="1475" w:y="30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158" w:wrap="none" w:vAnchor="page" w:hAnchor="page" w:x="1475" w:y="30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6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Реализация основ</w:t>
              <w:t>ных общеобразова</w:t>
              <w:t>тельных программ дощкольного обра</w:t>
              <w:t>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72" w:h="12158" w:wrap="none" w:vAnchor="page" w:hAnchor="page" w:x="1475" w:y="302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72" w:h="12158" w:wrap="none" w:vAnchor="page" w:hAnchor="page" w:x="1475" w:y="30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72" w:h="12158" w:wrap="none" w:vAnchor="page" w:hAnchor="page" w:x="1475" w:y="302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6145" w:y="35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tbl>
      <w:tblPr>
        <w:tblOverlap w:val="never"/>
        <w:tblLayout w:type="fixed"/>
        <w:jc w:val="left"/>
      </w:tblPr>
      <w:tblGrid>
        <w:gridCol w:w="470"/>
        <w:gridCol w:w="2266"/>
        <w:gridCol w:w="1094"/>
        <w:gridCol w:w="1450"/>
        <w:gridCol w:w="1195"/>
        <w:gridCol w:w="1579"/>
        <w:gridCol w:w="1603"/>
      </w:tblGrid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Присмотр и уход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число</w:t>
            </w:r>
          </w:p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человеко</w:t>
            </w:r>
          </w:p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дней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Общеразвивающая программа дополни</w:t>
              <w:t>тельного образова</w:t>
              <w:t>ния (художествен</w:t>
              <w:t>ной, естественнона</w:t>
              <w:t>учной, технической, социально</w:t>
              <w:t>педагогической, ту</w:t>
              <w:t>ристско- краеведческой направленно сти)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3"/>
              </w:rPr>
              <w:t>Челове</w:t>
            </w:r>
          </w:p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13"/>
              </w:rPr>
              <w:t>ко-часы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Программа спортив</w:t>
              <w:t>ной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3"/>
              </w:rPr>
              <w:t>Общеразвивающая</w:t>
            </w:r>
          </w:p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13"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Предпрофессио- нальная 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Реализация основных образовательных про</w:t>
              <w:t>грамм дошкольного образования (дети от 1-3 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Реализация основных образовательных про</w:t>
              <w:t>грамм дошкольного образования (дети от 3-8 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Реализация основных образовательных про</w:t>
              <w:t>грамм дошкольного образования (РКП дети отД-3 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Реализация основных образовательных про</w:t>
              <w:t>грамм дошкольного образования (РКП дети от 3-8 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20" w:right="0" w:firstLine="0"/>
            </w:pPr>
            <w:r>
              <w:rPr>
                <w:rStyle w:val="CharStyle14"/>
              </w:rPr>
              <w:t>Качество оказываемой муниципальной услуги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У комплектованность штатов педагогиче-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58" w:h="14362" w:wrap="none" w:vAnchor="page" w:hAnchor="page" w:x="1460" w:y="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h="14362" w:wrap="none" w:vAnchor="page" w:hAnchor="page" w:x="1460" w:y="93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6"/>
        <w:gridCol w:w="2266"/>
        <w:gridCol w:w="1099"/>
        <w:gridCol w:w="1450"/>
        <w:gridCol w:w="1200"/>
        <w:gridCol w:w="1574"/>
        <w:gridCol w:w="1608"/>
      </w:tblGrid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скими работниками с базовым педагоги</w:t>
              <w:t>ческим образовани</w:t>
              <w:t>ем и наличием кур</w:t>
              <w:t>совой переподготов</w:t>
              <w:t>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"/>
                <w:b/>
                <w:bCs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Оснащённость учеб</w:t>
              <w:t>ного процесса биб</w:t>
              <w:t>лиотечно- информационными ресурсами в соот</w:t>
              <w:t>ветствии с образова</w:t>
              <w:t>тельной программой 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"/>
                <w:b/>
                <w:bCs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Среднегодовой по</w:t>
              <w:t>казатель</w:t>
            </w:r>
          </w:p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посещаемости детей (образовательные организации, реали</w:t>
              <w:t>зующие программу общего образования)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"/>
                <w:b/>
                <w:bCs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Среднегодовой показа</w:t>
              <w:t>тель посещаемости (дети от 1-3 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"/>
                <w:b/>
                <w:bCs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Среднегодовой показа</w:t>
              <w:t>тель посещаемости (дети от 3-8 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"/>
                <w:b/>
                <w:bCs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Среднегодовой по</w:t>
              <w:t>казатель</w:t>
            </w:r>
          </w:p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посещаемости детей (образовательные организации, реали</w:t>
              <w:t>зующие программу дополнительного образования)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174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740" w:after="0" w:line="80" w:lineRule="exact"/>
              <w:ind w:left="0" w:right="54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"/>
                <w:b/>
                <w:bCs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Степень удовлетво</w:t>
              <w:t>ренности родителей качеством услуги образовательные ор</w:t>
              <w:t>ганизации, реализу</w:t>
              <w:t>ющие программу общего образования)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"/>
                <w:b/>
                <w:bCs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Степень удовлетво</w:t>
              <w:t>ренности родителей качеством услуги (образовательные организации, реали</w:t>
              <w:t>зующие программу дошкольного обра</w:t>
              <w:t>зования)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"/>
                <w:b/>
                <w:bCs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Степень удовлетво</w:t>
              <w:t>ренности родителей качеством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62" w:h="14486" w:wrap="none" w:vAnchor="page" w:hAnchor="page" w:x="1545" w:y="10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20" w:right="0" w:firstLine="0"/>
            </w:pPr>
            <w:r>
              <w:rPr>
                <w:rStyle w:val="CharStyle13"/>
              </w:rPr>
              <w:t>.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14486" w:wrap="none" w:vAnchor="page" w:hAnchor="page" w:x="1545" w:y="103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6"/>
        <w:gridCol w:w="2261"/>
        <w:gridCol w:w="1099"/>
        <w:gridCol w:w="1450"/>
        <w:gridCol w:w="1195"/>
        <w:gridCol w:w="1579"/>
        <w:gridCol w:w="1603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(образовательные организации, реали</w:t>
              <w:t>зующие программу дополнительного образования)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Доля учащихся, успешно освоивших образовательные программы по ито</w:t>
              <w:t>гам учебного года (образовательные организации, реали</w:t>
              <w:t>зующие программу общего образования)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</w:rPr>
              <w:t>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Доля учащихся, пе- рещедших на оче</w:t>
              <w:t>редной этап обуче</w:t>
              <w:t>ния (образователь</w:t>
              <w:t>ные организации, реализующие про</w:t>
              <w:t>грамму дополни</w:t>
              <w:t>тельного образова</w:t>
              <w:t>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53" w:h="6384" w:wrap="none" w:vAnchor="page" w:hAnchor="page" w:x="1407" w:y="125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6384" w:wrap="none" w:vAnchor="page" w:hAnchor="page" w:x="1407" w:y="125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"/>
        <w:numPr>
          <w:ilvl w:val="0"/>
          <w:numId w:val="1"/>
        </w:numPr>
        <w:framePr w:wrap="none" w:vAnchor="page" w:hAnchor="page" w:x="1407" w:y="793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в отчетном периоде жалоб на качество услуг</w:t>
      </w:r>
    </w:p>
    <w:tbl>
      <w:tblPr>
        <w:tblOverlap w:val="never"/>
        <w:tblLayout w:type="fixed"/>
        <w:jc w:val="left"/>
      </w:tblPr>
      <w:tblGrid>
        <w:gridCol w:w="859"/>
        <w:gridCol w:w="2674"/>
        <w:gridCol w:w="1723"/>
        <w:gridCol w:w="1829"/>
        <w:gridCol w:w="2549"/>
      </w:tblGrid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20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20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Наименование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3"/>
              </w:rPr>
              <w:t>Кем подана жа</w:t>
              <w:t>лоба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3"/>
              </w:rPr>
              <w:t>Содержание жалобы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34" w:h="902" w:wrap="none" w:vAnchor="page" w:hAnchor="page" w:x="1546" w:y="84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-</w:t>
            </w:r>
          </w:p>
        </w:tc>
      </w:tr>
    </w:tbl>
    <w:p>
      <w:pPr>
        <w:pStyle w:val="Style3"/>
        <w:numPr>
          <w:ilvl w:val="0"/>
          <w:numId w:val="1"/>
        </w:numPr>
        <w:framePr w:w="10013" w:h="682" w:hRule="exact" w:wrap="none" w:vAnchor="page" w:hAnchor="page" w:x="1407" w:y="9598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в отчетном периоде замечаний к качеству услуг со стороны контро</w:t>
        <w:t>-</w:t>
        <w:br/>
        <w:t>лирующих органов</w:t>
      </w:r>
    </w:p>
    <w:tbl>
      <w:tblPr>
        <w:tblOverlap w:val="never"/>
        <w:tblLayout w:type="fixed"/>
        <w:jc w:val="left"/>
      </w:tblPr>
      <w:tblGrid>
        <w:gridCol w:w="662"/>
        <w:gridCol w:w="2035"/>
        <w:gridCol w:w="1363"/>
        <w:gridCol w:w="2266"/>
        <w:gridCol w:w="3547"/>
      </w:tblGrid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22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22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10" w:lineRule="exact"/>
              <w:ind w:left="0" w:right="0" w:firstLine="0"/>
            </w:pPr>
            <w:r>
              <w:rPr>
                <w:rStyle w:val="CharStyle13"/>
              </w:rPr>
              <w:t>Наименование</w:t>
            </w:r>
          </w:p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10" w:lineRule="exact"/>
              <w:ind w:left="0" w:right="0" w:firstLine="0"/>
            </w:pPr>
            <w:r>
              <w:rPr>
                <w:rStyle w:val="CharStyle13"/>
              </w:rPr>
              <w:t>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13"/>
              </w:rPr>
              <w:t>У полномоченный орган и дата про</w:t>
              <w:t>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Содержание замечания</w:t>
            </w:r>
          </w:p>
        </w:tc>
      </w:tr>
      <w:tr>
        <w:trPr>
          <w:trHeight w:val="1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820" w:right="0" w:firstLine="0"/>
            </w:pPr>
            <w:r>
              <w:rPr>
                <w:rStyle w:val="CharStyle17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h="3043" w:wrap="none" w:vAnchor="page" w:hAnchor="page" w:x="1546" w:y="105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h="3043" w:wrap="none" w:vAnchor="page" w:hAnchor="page" w:x="1546" w:y="105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h="3043" w:wrap="none" w:vAnchor="page" w:hAnchor="page" w:x="1546" w:y="105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74" w:h="3043" w:wrap="none" w:vAnchor="page" w:hAnchor="page" w:x="1546" w:y="105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h="3043" w:wrap="none" w:vAnchor="page" w:hAnchor="page" w:x="1546" w:y="105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h="3043" w:wrap="none" w:vAnchor="page" w:hAnchor="page" w:x="1546" w:y="105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h="3043" w:wrap="none" w:vAnchor="page" w:hAnchor="page" w:x="1546" w:y="105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h="3043" w:wrap="none" w:vAnchor="page" w:hAnchor="page" w:x="1546" w:y="1056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"/>
        <w:numPr>
          <w:ilvl w:val="0"/>
          <w:numId w:val="1"/>
        </w:numPr>
        <w:framePr w:w="10013" w:h="1656" w:hRule="exact" w:wrap="none" w:vAnchor="page" w:hAnchor="page" w:x="1407" w:y="13877"/>
        <w:tabs>
          <w:tab w:leader="none" w:pos="5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60" w:right="5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Характеристика факторов, повлиявших на отклонение фактических результа</w:t>
        <w:t>тов выполнения задания от запланированных.</w:t>
      </w:r>
    </w:p>
    <w:p>
      <w:pPr>
        <w:pStyle w:val="Style3"/>
        <w:numPr>
          <w:ilvl w:val="0"/>
          <w:numId w:val="1"/>
        </w:numPr>
        <w:framePr w:w="10013" w:h="1656" w:hRule="exact" w:wrap="none" w:vAnchor="page" w:hAnchor="page" w:x="1407" w:y="13877"/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60" w:right="5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Характеристика перспектив выполнения муниципальным учреждением за</w:t>
        <w:t>дания в соответствии с утвержденными объемами задания и порядок оказа</w:t>
        <w:t>ния муниципальных услуг: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013" w:h="1065" w:hRule="exact" w:wrap="none" w:vAnchor="page" w:hAnchor="page" w:x="1410" w:y="1136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480" w:right="180" w:firstLine="12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планируется выполнение задания МАОУ СОШ №20 имени А.П.Турчинского поселка Псебай в соответствии с утвержденными объемами задания и порядком оказания муниципальных услуг.</w:t>
      </w:r>
    </w:p>
    <w:p>
      <w:pPr>
        <w:pStyle w:val="Style18"/>
        <w:framePr w:w="9485" w:h="1435" w:hRule="exact" w:wrap="none" w:vAnchor="page" w:hAnchor="page" w:x="1809" w:y="236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б.Характеристика состояния имущества, эксплуатируемого мунинипальиыми учреждениями;</w:t>
      </w:r>
    </w:p>
    <w:p>
      <w:pPr>
        <w:pStyle w:val="Style18"/>
        <w:framePr w:w="9485" w:h="1435" w:hRule="exact" w:wrap="none" w:vAnchor="page" w:hAnchor="page" w:x="1809" w:y="236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имущество, эксплуатируемое МАОУ СОШ №20 имени А.П.Турчинского поселка Псебай, находится в удовлетворительном состоянии.</w:t>
      </w:r>
    </w:p>
    <w:p>
      <w:pPr>
        <w:framePr w:wrap="none" w:vAnchor="page" w:hAnchor="page" w:x="1909" w:y="387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9pt;height:12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">
    <w:name w:val="Основной текст (2)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7">
    <w:name w:val="Основной текст (2) + Trebuchet MS,8 pt"/>
    <w:basedOn w:val="CharStyle4"/>
    <w:rPr>
      <w:lang w:val="ru-RU" w:eastAsia="ru-RU" w:bidi="ru-RU"/>
      <w:sz w:val="16"/>
      <w:szCs w:val="1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8">
    <w:name w:val="Основной текст (2) + Candara,4 pt"/>
    <w:basedOn w:val="CharStyle4"/>
    <w:rPr>
      <w:lang w:val="ru-RU" w:eastAsia="ru-RU" w:bidi="ru-RU"/>
      <w:sz w:val="8"/>
      <w:szCs w:val="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(2) + Consolas,4 pt,Курсив"/>
    <w:basedOn w:val="CharStyle4"/>
    <w:rPr>
      <w:lang w:val="ru-RU" w:eastAsia="ru-RU" w:bidi="ru-RU"/>
      <w:i/>
      <w:iCs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2">
    <w:name w:val="Колонтитул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Основной текст (2) + 10,5 pt"/>
    <w:basedOn w:val="CharStyle4"/>
    <w:rPr>
      <w:lang w:val="ru-RU" w:eastAsia="ru-RU" w:bidi="ru-RU"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6">
    <w:name w:val="Основной текст (2) + Franklin Gothic Heavy,4 pt"/>
    <w:basedOn w:val="CharStyle4"/>
    <w:rPr>
      <w:lang w:val="ru-RU" w:eastAsia="ru-RU" w:bidi="ru-RU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7">
    <w:name w:val="Основной текст (2) + Courier New,4,5 pt,Курсив"/>
    <w:basedOn w:val="CharStyle4"/>
    <w:rPr>
      <w:lang w:val="ru-RU" w:eastAsia="ru-RU" w:bidi="ru-RU"/>
      <w:i/>
      <w:iCs/>
      <w:sz w:val="9"/>
      <w:szCs w:val="9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9">
    <w:name w:val="Подпись к картинке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4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8">
    <w:name w:val="Подпись к картинке"/>
    <w:basedOn w:val="Normal"/>
    <w:link w:val="CharStyle19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