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4" w:rsidRPr="00555562" w:rsidRDefault="000A7034" w:rsidP="000A7034">
      <w:pPr>
        <w:contextualSpacing/>
        <w:jc w:val="center"/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</w:pP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План самообразования</w:t>
      </w:r>
    </w:p>
    <w:p w:rsidR="000A7034" w:rsidRPr="00555562" w:rsidRDefault="00FF118E" w:rsidP="000A7034">
      <w:pPr>
        <w:contextualSpacing/>
        <w:jc w:val="center"/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</w:pP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п</w:t>
      </w:r>
      <w:bookmarkStart w:id="0" w:name="_GoBack"/>
      <w:bookmarkEnd w:id="0"/>
      <w:r w:rsidR="000A7034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едагога</w:t>
      </w: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 </w:t>
      </w:r>
      <w:r w:rsidR="000A7034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-</w:t>
      </w: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 </w:t>
      </w:r>
      <w:r w:rsidR="000A7034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психолога </w:t>
      </w: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Хаустовой Э.Д.</w:t>
      </w:r>
    </w:p>
    <w:p w:rsidR="000A7034" w:rsidRPr="00555562" w:rsidRDefault="000A7034" w:rsidP="000A7034">
      <w:pPr>
        <w:contextualSpacing/>
        <w:jc w:val="center"/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</w:pP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на 201</w:t>
      </w:r>
      <w:r w:rsidR="00555562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9</w:t>
      </w:r>
      <w:r w:rsidR="00FF118E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 </w:t>
      </w:r>
      <w:r w:rsidR="00555562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–</w:t>
      </w:r>
      <w:r w:rsidR="00FF118E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 </w:t>
      </w: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20</w:t>
      </w:r>
      <w:r w:rsidR="00555562"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 xml:space="preserve">20 </w:t>
      </w:r>
      <w:r w:rsidRPr="00555562">
        <w:rPr>
          <w:rFonts w:ascii="Bookman Old Style" w:hAnsi="Bookman Old Style" w:cs="Times New Roman"/>
          <w:b/>
          <w:color w:val="262626" w:themeColor="text1" w:themeTint="D9"/>
          <w:sz w:val="36"/>
          <w:szCs w:val="36"/>
        </w:rPr>
        <w:t>учебный год</w:t>
      </w:r>
    </w:p>
    <w:p w:rsidR="00FF118E" w:rsidRPr="00555562" w:rsidRDefault="00FF118E" w:rsidP="000A7034">
      <w:pPr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A7034" w:rsidRPr="00555562" w:rsidRDefault="000A7034" w:rsidP="00FF118E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Тема: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«Песочная терапия в коррекции эмоциональн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– в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олевой и социальной сфер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младших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школьников».</w:t>
      </w:r>
    </w:p>
    <w:p w:rsidR="000A7034" w:rsidRPr="00555562" w:rsidRDefault="000A7034" w:rsidP="006D44CA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Цель: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Коррекция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эмоционально – волевой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proofErr w:type="gramStart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социальной</w:t>
      </w:r>
      <w:proofErr w:type="gramEnd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сфер детей от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лет.</w:t>
      </w:r>
    </w:p>
    <w:p w:rsidR="000A7034" w:rsidRPr="00555562" w:rsidRDefault="000A7034" w:rsidP="006D44CA">
      <w:pPr>
        <w:ind w:firstLine="709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Задачи: 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Обогащать эмоциональную сферу ребенка положительными эмоциями.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Развивать фантазию и образное мышление.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Развивать творческие способности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младших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школьников.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 Способствовать регулированию психоэмоционального состояния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младших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школьников.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Развивать коммуникативные навыки.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повышать самооценку детей.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Способствовать формированию эмоциональной адекватности при контактах с окружающими.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Развивать мелкую моторику рук, воображение.</w:t>
      </w:r>
    </w:p>
    <w:p w:rsidR="000A7034" w:rsidRPr="00555562" w:rsidRDefault="000A7034" w:rsidP="000A7034">
      <w:pPr>
        <w:ind w:firstLine="709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D44CA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Актуальность темы: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познавательной активности у детей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младшего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школьного возраста особенно актуально на современном этапе, так как именно познавательная активность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  <w:r w:rsidRPr="00555562">
        <w:rPr>
          <w:rFonts w:ascii="Times New Roman" w:hAnsi="Times New Roman" w:cs="Times New Roman"/>
          <w:color w:val="262626" w:themeColor="text1" w:themeTint="D9"/>
          <w:spacing w:val="45"/>
          <w:sz w:val="28"/>
          <w:szCs w:val="28"/>
          <w:highlight w:val="white"/>
        </w:rPr>
        <w:t xml:space="preserve"> Игры на песке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</w:rPr>
        <w:t xml:space="preserve"> 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одна из форм естественной деятельности ребенка. Именно поэтому она может быть использована в развивающих и обучающих занятиях. 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процессе песочной игры ребенок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 Песочница обладает психотерапевтическим эффектом, помогая ребёнку избавиться от застенчивости, конфликтности в общении и многих других проблем. Песочная терапия – </w:t>
      </w:r>
      <w:proofErr w:type="gramStart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</w:t>
      </w:r>
      <w:proofErr w:type="gramEnd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прежде всего возможность самовыражения.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118E" w:rsidRPr="00555562" w:rsidRDefault="000A7034" w:rsidP="00FF118E">
      <w:pPr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Реализация задач:</w:t>
      </w:r>
    </w:p>
    <w:p w:rsidR="000A7034" w:rsidRPr="00555562" w:rsidRDefault="000A7034" w:rsidP="00FF11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активное включение детей в занятия песочной терапией.</w:t>
      </w:r>
    </w:p>
    <w:p w:rsidR="000A7034" w:rsidRPr="00555562" w:rsidRDefault="000A7034" w:rsidP="00FF11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spellEnd"/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м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етодическое обеспечение проекта:</w:t>
      </w:r>
    </w:p>
    <w:p w:rsidR="000A7034" w:rsidRPr="00555562" w:rsidRDefault="000A7034" w:rsidP="00FF11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Перспективный план</w:t>
      </w:r>
    </w:p>
    <w:p w:rsidR="000A7034" w:rsidRPr="00555562" w:rsidRDefault="000A7034" w:rsidP="00FF11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Методическая разработка серии</w:t>
      </w:r>
      <w:r w:rsidR="00AD5E8D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конспектов занятий с детьми.</w:t>
      </w:r>
    </w:p>
    <w:p w:rsidR="00AD5E8D" w:rsidRPr="00555562" w:rsidRDefault="00AD5E8D" w:rsidP="00AD5E8D">
      <w:pPr>
        <w:ind w:left="11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A7034" w:rsidRPr="00555562" w:rsidRDefault="000A7034" w:rsidP="00FF118E">
      <w:pPr>
        <w:ind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Материально-техническая база:</w:t>
      </w:r>
    </w:p>
    <w:p w:rsidR="000A7034" w:rsidRPr="00555562" w:rsidRDefault="000A7034" w:rsidP="00FF11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 для песочной терапии (деревянный ящик 50×40×8, покрашенный в голубой цвет и наполненный песком, мелкие игрушки, камешки, веточки, шишки и т.д.)</w:t>
      </w:r>
    </w:p>
    <w:p w:rsidR="000A7034" w:rsidRPr="00555562" w:rsidRDefault="000A7034" w:rsidP="00FF11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Материалы для оформления результатов (</w:t>
      </w:r>
      <w:proofErr w:type="gramStart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фото работ</w:t>
      </w:r>
      <w:proofErr w:type="gramEnd"/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Участники: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младший школьный возраст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Основной механизм реализации проекта: 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Проведение серии регулярных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(свободных)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занятий. Предполагаемая форма работы обеспечивает личностн</w:t>
      </w:r>
      <w:r w:rsidR="00FF118E"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– о</w:t>
      </w: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риентированное взаимодействие взрослого и ребенка, создавая особую атмосферу, которая позволяет ребенку реализовать себя в данном виде деятельности. Игры с песком приведут детей к самостоятельному поиску способов действий и проявлению творчества. 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1"/>
        <w:tblW w:w="10349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2127"/>
      </w:tblGrid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555562">
              <w:rPr>
                <w:rFonts w:ascii="Times New Roman" w:hAnsi="Times New Roman"/>
                <w:i/>
                <w:iCs/>
                <w:color w:val="262626" w:themeColor="text1" w:themeTint="D9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555562">
              <w:rPr>
                <w:rFonts w:ascii="Times New Roman" w:hAnsi="Times New Roman"/>
                <w:i/>
                <w:iCs/>
                <w:color w:val="262626" w:themeColor="text1" w:themeTint="D9"/>
                <w:sz w:val="28"/>
                <w:szCs w:val="28"/>
              </w:rPr>
              <w:t>Сроки</w:t>
            </w:r>
          </w:p>
        </w:tc>
      </w:tr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Теоретический этап.</w:t>
            </w: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>Изучение методической литературы</w:t>
            </w:r>
            <w:r w:rsidR="00441AFE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441AFE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>переодической</w:t>
            </w:r>
            <w:proofErr w:type="spellEnd"/>
            <w:r w:rsidR="00441AFE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 xml:space="preserve"> печати по вопросам коррекции эмоционально – волевой и социальной сфер детей от </w:t>
            </w:r>
            <w:r w:rsidR="00FF118E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>5</w:t>
            </w:r>
            <w:r w:rsidR="00441AFE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  <w:t xml:space="preserve"> до 7 лет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:</w:t>
            </w:r>
          </w:p>
          <w:p w:rsidR="00441AFE" w:rsidRPr="00555562" w:rsidRDefault="00441AFE" w:rsidP="00441AF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1. </w:t>
            </w:r>
            <w:proofErr w:type="spellStart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, Т. М.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Как помочь 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«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особому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ребенку / Т. М.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, Т. Д.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Зинкович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-Евстигнеева. – СПб</w:t>
            </w:r>
            <w:proofErr w:type="gram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. : </w:t>
            </w:r>
            <w:proofErr w:type="gram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Детство-</w:t>
            </w:r>
            <w:r w:rsidRPr="00555562">
              <w:rPr>
                <w:rFonts w:ascii="Times New Roman CYR" w:hAnsi="Times New Roman CYR" w:cs="Times New Roman CYR"/>
                <w:caps/>
                <w:color w:val="262626" w:themeColor="text1" w:themeTint="D9"/>
                <w:sz w:val="28"/>
                <w:szCs w:val="28"/>
              </w:rPr>
              <w:t>п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ресс, 1998.</w:t>
            </w:r>
          </w:p>
          <w:p w:rsidR="00441AFE" w:rsidRPr="00555562" w:rsidRDefault="00441AFE" w:rsidP="00441AF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2. </w:t>
            </w:r>
            <w:proofErr w:type="spellStart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, Т. М.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Коррекционные, развивающие и адаптирующие игры / Т. М.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, Т. Д.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Зинкович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-Евстигнеева. – СПб</w:t>
            </w:r>
            <w:proofErr w:type="gram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. : </w:t>
            </w:r>
            <w:proofErr w:type="gram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Детство-Пресс, 2004.</w:t>
            </w:r>
          </w:p>
          <w:p w:rsidR="00441AFE" w:rsidRPr="00555562" w:rsidRDefault="00441AFE" w:rsidP="00441AF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3. </w:t>
            </w:r>
            <w:proofErr w:type="spellStart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, Т. М.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Основы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сказкотерапии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 / Т. М.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, Т. Д.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Зинкович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-Евстигнеева. – СПб</w:t>
            </w:r>
            <w:proofErr w:type="gram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. : </w:t>
            </w:r>
            <w:proofErr w:type="gram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Детство-Пресс, 2006.</w:t>
            </w:r>
          </w:p>
          <w:p w:rsidR="00441AFE" w:rsidRPr="00555562" w:rsidRDefault="00441AFE" w:rsidP="00441AF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4. </w:t>
            </w:r>
            <w:proofErr w:type="spellStart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, Т. М.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Чудеса на песке: практикум по песочной терапии / Т. М.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Грабенко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, Т. Д.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Зинкович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-Евстигнеева. – С</w:t>
            </w:r>
            <w:r w:rsidRPr="00555562">
              <w:rPr>
                <w:rFonts w:ascii="Times New Roman CYR" w:hAnsi="Times New Roman CYR" w:cs="Times New Roman CYR"/>
                <w:caps/>
                <w:color w:val="262626" w:themeColor="text1" w:themeTint="D9"/>
                <w:sz w:val="28"/>
                <w:szCs w:val="28"/>
              </w:rPr>
              <w:t>п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б</w:t>
            </w:r>
            <w:proofErr w:type="gram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. : </w:t>
            </w:r>
            <w:proofErr w:type="gram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Детство-Пресс, 2007.</w:t>
            </w:r>
          </w:p>
          <w:p w:rsidR="00441AFE" w:rsidRPr="00555562" w:rsidRDefault="00441AFE" w:rsidP="00441AF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5. </w:t>
            </w:r>
            <w:proofErr w:type="spellStart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Епанчинцева</w:t>
            </w:r>
            <w:proofErr w:type="spellEnd"/>
            <w:r w:rsidRPr="00555562">
              <w:rPr>
                <w:rFonts w:ascii="Times New Roman CYR" w:hAnsi="Times New Roman CYR" w:cs="Times New Roman CYR"/>
                <w:i/>
                <w:iCs/>
                <w:color w:val="262626" w:themeColor="text1" w:themeTint="D9"/>
                <w:sz w:val="28"/>
                <w:szCs w:val="28"/>
              </w:rPr>
              <w:t>, О. Ю.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Роль песочной терапии в развитии эмоциональной сферы детей дошкольного возраста / О. Ю. </w:t>
            </w:r>
            <w:proofErr w:type="spell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Епанчинцева</w:t>
            </w:r>
            <w:proofErr w:type="spell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. – СПб</w:t>
            </w:r>
            <w:proofErr w:type="gramStart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 xml:space="preserve">. : </w:t>
            </w:r>
            <w:proofErr w:type="gramEnd"/>
            <w:r w:rsidRPr="00555562">
              <w:rPr>
                <w:rFonts w:ascii="Times New Roman CYR" w:hAnsi="Times New Roman CYR" w:cs="Times New Roman CYR"/>
                <w:color w:val="262626" w:themeColor="text1" w:themeTint="D9"/>
                <w:sz w:val="28"/>
                <w:szCs w:val="28"/>
              </w:rPr>
              <w:t>Детство-Пресс, 2011.</w:t>
            </w:r>
          </w:p>
          <w:p w:rsidR="000A7034" w:rsidRPr="00555562" w:rsidRDefault="000A7034" w:rsidP="003610B5">
            <w:pPr>
              <w:spacing w:line="300" w:lineRule="atLeast"/>
              <w:ind w:left="60" w:right="60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0A7034" w:rsidP="00441AFE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3A" w:rsidRPr="00555562" w:rsidRDefault="00BE073A" w:rsidP="003610B5">
            <w:pPr>
              <w:spacing w:line="300" w:lineRule="atLeast"/>
              <w:ind w:firstLine="743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Написание программы «Песочная терапия в коррекции эмоциональн</w:t>
            </w:r>
            <w:r w:rsidR="00FF118E"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 – в</w:t>
            </w: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олевой и социальной сфер детей от</w:t>
            </w:r>
            <w:r w:rsidR="00FF118E"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 5 </w:t>
            </w: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до 7 лет».</w:t>
            </w:r>
          </w:p>
          <w:p w:rsidR="000A7034" w:rsidRPr="00555562" w:rsidRDefault="00BE073A" w:rsidP="00BE073A">
            <w:pPr>
              <w:spacing w:line="300" w:lineRule="atLeast"/>
              <w:ind w:firstLine="743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Разработка конспектов занятий по игровой деятельности в песке с использованием разнообразных методов и приемов.</w:t>
            </w:r>
          </w:p>
          <w:p w:rsidR="000B5598" w:rsidRPr="00555562" w:rsidRDefault="00BE073A" w:rsidP="000B5598">
            <w:pPr>
              <w:spacing w:line="300" w:lineRule="atLeast"/>
              <w:ind w:firstLine="743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Организация предметно-развивающей среды: создание песочного ящика для проведения игровых занятий с детьми от </w:t>
            </w:r>
            <w:r w:rsidR="00AD5E8D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7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до </w:t>
            </w:r>
            <w:r w:rsidR="00AD5E8D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10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лет.</w:t>
            </w:r>
          </w:p>
          <w:p w:rsidR="00BE073A" w:rsidRPr="00555562" w:rsidRDefault="000B5598" w:rsidP="00164A42">
            <w:pPr>
              <w:spacing w:line="300" w:lineRule="atLeast"/>
              <w:ind w:firstLine="743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Разработка календарно-тематического планирования </w:t>
            </w: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 xml:space="preserve">по группам. </w:t>
            </w:r>
          </w:p>
          <w:p w:rsidR="006D44CA" w:rsidRPr="00555562" w:rsidRDefault="006D44CA" w:rsidP="00164A42">
            <w:pPr>
              <w:spacing w:line="300" w:lineRule="atLeast"/>
              <w:ind w:firstLine="743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34" w:rsidRPr="00555562" w:rsidRDefault="000A7034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A7034" w:rsidRPr="00555562" w:rsidRDefault="00441AFE" w:rsidP="00441AFE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сентябрь-октябрь</w:t>
            </w:r>
          </w:p>
        </w:tc>
      </w:tr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3A" w:rsidRPr="00555562" w:rsidRDefault="000B5598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A42" w:rsidRPr="00555562" w:rsidRDefault="00164A42" w:rsidP="000B5598">
            <w:pPr>
              <w:spacing w:line="300" w:lineRule="atLeast"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Практическая часть:</w:t>
            </w:r>
          </w:p>
          <w:p w:rsidR="000B5598" w:rsidRPr="00555562" w:rsidRDefault="000B5598" w:rsidP="000B5598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Организация и систематизация занятий  детей на песке.  Открытый просмотр занятия « Сказка на песке с исп</w:t>
            </w:r>
            <w:r w:rsidR="00AD5E8D"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ользование кинетического песка».</w:t>
            </w:r>
          </w:p>
          <w:p w:rsidR="000B5598" w:rsidRPr="00555562" w:rsidRDefault="000B5598" w:rsidP="000B5598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Оформление альбома с фотографиями детских работ.</w:t>
            </w:r>
          </w:p>
          <w:p w:rsidR="00164A42" w:rsidRPr="00555562" w:rsidRDefault="00164A42" w:rsidP="00164A42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Участие родителей в игре с детьми на песке. </w:t>
            </w:r>
          </w:p>
          <w:p w:rsidR="006D44CA" w:rsidRPr="00555562" w:rsidRDefault="006D44CA" w:rsidP="00164A42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73A" w:rsidRPr="00555562" w:rsidRDefault="000B5598" w:rsidP="00164A42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ноябрь-</w:t>
            </w:r>
            <w:r w:rsidR="00164A42"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</w:tr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98" w:rsidRPr="00555562" w:rsidRDefault="000B5598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4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8D" w:rsidRPr="00555562" w:rsidRDefault="00AD5E8D" w:rsidP="00CD0A05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Выступление на </w:t>
            </w:r>
            <w:proofErr w:type="spellStart"/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пед</w:t>
            </w:r>
            <w:proofErr w:type="gramStart"/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.с</w:t>
            </w:r>
            <w:proofErr w:type="gramEnd"/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оветах</w:t>
            </w:r>
            <w:proofErr w:type="spellEnd"/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.</w:t>
            </w:r>
          </w:p>
          <w:p w:rsidR="00AD5E8D" w:rsidRPr="00555562" w:rsidRDefault="00AD5E8D" w:rsidP="00CD0A05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Участие в конкурсах (сети Интернет)</w:t>
            </w:r>
          </w:p>
          <w:p w:rsidR="000B5598" w:rsidRPr="00555562" w:rsidRDefault="000B5598" w:rsidP="00CD0A05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Обобщение опыта на муниципальном уровне.</w:t>
            </w:r>
          </w:p>
          <w:p w:rsidR="000B5598" w:rsidRPr="00555562" w:rsidRDefault="000B5598" w:rsidP="00CD0A05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Подведение итогов проведенной работы.</w:t>
            </w:r>
          </w:p>
          <w:p w:rsidR="000B5598" w:rsidRPr="00555562" w:rsidRDefault="00164A42" w:rsidP="00AD5E8D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Презентация опыта работы перед педагогами </w:t>
            </w:r>
            <w:r w:rsidR="00AD5E8D"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МБУДО «Дом детского творчества» пос. Мостовского</w:t>
            </w: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98" w:rsidRPr="00555562" w:rsidRDefault="00AD5E8D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весь период</w:t>
            </w:r>
          </w:p>
        </w:tc>
      </w:tr>
      <w:tr w:rsidR="00555562" w:rsidRPr="00555562" w:rsidTr="003610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62" w:rsidRPr="00555562" w:rsidRDefault="00555562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62" w:rsidRPr="00555562" w:rsidRDefault="00555562" w:rsidP="00CD0A05">
            <w:pPr>
              <w:spacing w:line="300" w:lineRule="atLeast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62" w:rsidRPr="00555562" w:rsidRDefault="00555562" w:rsidP="00CD0A05">
            <w:pPr>
              <w:spacing w:line="300" w:lineRule="atLeas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5556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весь период</w:t>
            </w:r>
          </w:p>
        </w:tc>
      </w:tr>
    </w:tbl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555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A7034" w:rsidRPr="00555562" w:rsidRDefault="000A7034" w:rsidP="000A7034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75F73" w:rsidRPr="00555562" w:rsidRDefault="00E75F73">
      <w:pPr>
        <w:rPr>
          <w:color w:val="262626" w:themeColor="text1" w:themeTint="D9"/>
        </w:rPr>
      </w:pPr>
    </w:p>
    <w:sectPr w:rsidR="00E75F73" w:rsidRPr="00555562" w:rsidSect="003610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971"/>
    <w:multiLevelType w:val="multilevel"/>
    <w:tmpl w:val="50E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56608"/>
    <w:multiLevelType w:val="multilevel"/>
    <w:tmpl w:val="744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310A5"/>
    <w:multiLevelType w:val="hybridMultilevel"/>
    <w:tmpl w:val="7632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874902"/>
    <w:multiLevelType w:val="hybridMultilevel"/>
    <w:tmpl w:val="131EE6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034"/>
    <w:rsid w:val="000A7034"/>
    <w:rsid w:val="000B5598"/>
    <w:rsid w:val="00164A42"/>
    <w:rsid w:val="003610B5"/>
    <w:rsid w:val="00441AFE"/>
    <w:rsid w:val="00555562"/>
    <w:rsid w:val="006D44CA"/>
    <w:rsid w:val="007A36D6"/>
    <w:rsid w:val="00AD5E8D"/>
    <w:rsid w:val="00BE073A"/>
    <w:rsid w:val="00E75F7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70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7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2019-02-06T11:53:00Z</cp:lastPrinted>
  <dcterms:created xsi:type="dcterms:W3CDTF">2015-10-28T14:07:00Z</dcterms:created>
  <dcterms:modified xsi:type="dcterms:W3CDTF">2019-02-06T11:54:00Z</dcterms:modified>
</cp:coreProperties>
</file>