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17B" w:rsidRDefault="00A27B17">
      <w:pPr>
        <w:pStyle w:val="a4"/>
      </w:pPr>
      <w:r>
        <w:t>Сведения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результативности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качестве</w:t>
      </w:r>
      <w:r>
        <w:rPr>
          <w:spacing w:val="-6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t>дополнительной</w:t>
      </w:r>
      <w:r>
        <w:rPr>
          <w:spacing w:val="-5"/>
        </w:rPr>
        <w:t xml:space="preserve"> </w:t>
      </w:r>
      <w:r>
        <w:t>общеобразовательной</w:t>
      </w:r>
      <w:bookmarkStart w:id="0" w:name="_GoBack"/>
      <w:bookmarkEnd w:id="0"/>
      <w:r>
        <w:t xml:space="preserve"> общеразвивающей программы </w:t>
      </w:r>
      <w:r w:rsidR="00961110">
        <w:t>технической</w:t>
      </w:r>
      <w:r>
        <w:t xml:space="preserve"> направленности «</w:t>
      </w:r>
      <w:r w:rsidR="00961110">
        <w:t>МультСтудия</w:t>
      </w:r>
      <w:r>
        <w:t>»</w:t>
      </w:r>
      <w:r>
        <w:rPr>
          <w:spacing w:val="-6"/>
        </w:rPr>
        <w:t xml:space="preserve"> </w:t>
      </w:r>
      <w:r>
        <w:t>педагога</w:t>
      </w:r>
      <w:r>
        <w:rPr>
          <w:spacing w:val="-4"/>
        </w:rPr>
        <w:t xml:space="preserve"> </w:t>
      </w:r>
      <w:r>
        <w:t>дополнительного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 w:rsidR="00961110">
        <w:t>Каюковой С.А.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период</w:t>
      </w:r>
      <w:r>
        <w:rPr>
          <w:spacing w:val="-3"/>
        </w:rPr>
        <w:t xml:space="preserve"> </w:t>
      </w:r>
      <w:r w:rsidR="00961110">
        <w:t>2025-2026</w:t>
      </w:r>
      <w:r>
        <w:rPr>
          <w:spacing w:val="-4"/>
        </w:rPr>
        <w:t xml:space="preserve"> </w:t>
      </w:r>
      <w:r>
        <w:rPr>
          <w:spacing w:val="-5"/>
        </w:rPr>
        <w:t>гг.</w:t>
      </w:r>
    </w:p>
    <w:p w:rsidR="00DA017B" w:rsidRDefault="00A27B17">
      <w:pPr>
        <w:pStyle w:val="a3"/>
        <w:spacing w:before="154" w:line="259" w:lineRule="auto"/>
        <w:ind w:left="280" w:right="144" w:firstLine="852"/>
        <w:jc w:val="both"/>
      </w:pPr>
      <w:r>
        <w:t>ДООП «</w:t>
      </w:r>
      <w:r w:rsidR="009B7FA3">
        <w:t>МультСтудия</w:t>
      </w:r>
      <w:r>
        <w:t xml:space="preserve">» </w:t>
      </w:r>
      <w:r w:rsidR="009B7FA3">
        <w:t>(36 ак.часов</w:t>
      </w:r>
      <w:r>
        <w:t>) реализуется на базе МБУДО «Дом детского творчества» пос. Мостовского. В объединении отмечается стабильность посещения з</w:t>
      </w:r>
      <w:r w:rsidR="00FE3E24">
        <w:t>анятий обучающимися (не менее 87</w:t>
      </w:r>
      <w:r>
        <w:t>%) и сохранность контингента (100%). Состав групп постоянный. Эффективностью</w:t>
      </w:r>
      <w:r>
        <w:rPr>
          <w:spacing w:val="-3"/>
        </w:rPr>
        <w:t xml:space="preserve"> </w:t>
      </w:r>
      <w:r>
        <w:t>реализации программы</w:t>
      </w:r>
      <w:r>
        <w:rPr>
          <w:spacing w:val="-1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достижение</w:t>
      </w:r>
      <w:r>
        <w:rPr>
          <w:spacing w:val="-1"/>
        </w:rPr>
        <w:t xml:space="preserve"> </w:t>
      </w:r>
      <w:r>
        <w:t>заявленных целей, задач</w:t>
      </w:r>
      <w:r>
        <w:rPr>
          <w:spacing w:val="-1"/>
        </w:rPr>
        <w:t xml:space="preserve"> </w:t>
      </w:r>
      <w:r>
        <w:t>обучения и планируемых результатов. Результаты эффективности освоения программы отображены в данных мониторинга.</w:t>
      </w:r>
    </w:p>
    <w:p w:rsidR="00DA017B" w:rsidRDefault="00A27B17">
      <w:pPr>
        <w:pStyle w:val="a3"/>
        <w:spacing w:before="158"/>
        <w:ind w:right="164"/>
        <w:jc w:val="right"/>
      </w:pPr>
      <w:r>
        <w:t>Диаграмма</w:t>
      </w:r>
      <w:r>
        <w:rPr>
          <w:spacing w:val="-9"/>
        </w:rPr>
        <w:t xml:space="preserve"> </w:t>
      </w:r>
      <w:r>
        <w:rPr>
          <w:spacing w:val="-12"/>
        </w:rPr>
        <w:t>1</w:t>
      </w:r>
    </w:p>
    <w:p w:rsidR="00DA017B" w:rsidRDefault="00AD107A">
      <w:pPr>
        <w:pStyle w:val="a3"/>
      </w:pPr>
      <w:r>
        <w:rPr>
          <w:noProof/>
          <w:lang w:eastAsia="ru-RU"/>
        </w:rPr>
        <w:drawing>
          <wp:inline distT="0" distB="0" distL="0" distR="0">
            <wp:extent cx="6591300" cy="3419475"/>
            <wp:effectExtent l="0" t="0" r="0" b="9525"/>
            <wp:docPr id="40" name="Диаграмма 4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DA017B" w:rsidRDefault="00DA017B">
      <w:pPr>
        <w:pStyle w:val="a3"/>
      </w:pPr>
    </w:p>
    <w:p w:rsidR="00DA017B" w:rsidRDefault="00A27B17">
      <w:pPr>
        <w:pStyle w:val="a3"/>
        <w:spacing w:before="78"/>
        <w:ind w:left="141" w:right="151" w:firstLine="60"/>
        <w:jc w:val="both"/>
      </w:pPr>
      <w:r>
        <w:t xml:space="preserve">Мониторинг включает промежуточный контроль знаний и умений обучающихся. Промежуточный контроль осуществляется посредством </w:t>
      </w:r>
      <w:r w:rsidR="00D81BDA">
        <w:t>аккуратности выполнения работы, концентрации внимания, технических навыков и развития фантазии</w:t>
      </w:r>
      <w:r>
        <w:t xml:space="preserve"> обучающихся. Итоговый контроль осуществляется </w:t>
      </w:r>
      <w:r w:rsidR="00D81BDA">
        <w:t>по таким же критериям, что</w:t>
      </w:r>
      <w:r>
        <w:t xml:space="preserve"> является обобщением результатов за весь учебный год. Обучающиеся</w:t>
      </w:r>
      <w:r>
        <w:rPr>
          <w:spacing w:val="-1"/>
        </w:rPr>
        <w:t xml:space="preserve"> </w:t>
      </w:r>
      <w:r>
        <w:t>полностью вовлечены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образовательный процесс,</w:t>
      </w:r>
      <w:r>
        <w:rPr>
          <w:spacing w:val="-1"/>
        </w:rPr>
        <w:t xml:space="preserve"> </w:t>
      </w:r>
      <w:r>
        <w:t>материал</w:t>
      </w:r>
      <w:r>
        <w:rPr>
          <w:spacing w:val="-1"/>
        </w:rPr>
        <w:t xml:space="preserve"> </w:t>
      </w:r>
      <w:r>
        <w:t>программы усвоен ими в полном объеме. Обучающиеся и их родители (законные представители) удовлетворены качеством образовательного процесса.</w:t>
      </w:r>
    </w:p>
    <w:p w:rsidR="00DA017B" w:rsidRDefault="00A27B17">
      <w:pPr>
        <w:pStyle w:val="a3"/>
        <w:spacing w:before="1"/>
        <w:ind w:left="9251"/>
        <w:rPr>
          <w:spacing w:val="-5"/>
        </w:rPr>
      </w:pPr>
      <w:r>
        <w:t>Рисунок</w:t>
      </w:r>
      <w:r>
        <w:rPr>
          <w:spacing w:val="-8"/>
        </w:rPr>
        <w:t xml:space="preserve"> </w:t>
      </w:r>
      <w:r>
        <w:rPr>
          <w:spacing w:val="-5"/>
        </w:rPr>
        <w:t>1.</w:t>
      </w:r>
    </w:p>
    <w:p w:rsidR="009B7FA3" w:rsidRDefault="009B7FA3" w:rsidP="009B7FA3">
      <w:pPr>
        <w:pStyle w:val="a3"/>
        <w:spacing w:before="1"/>
        <w:jc w:val="center"/>
      </w:pPr>
      <w:r w:rsidRPr="009B7FA3">
        <w:rPr>
          <w:noProof/>
          <w:lang w:eastAsia="ru-RU"/>
        </w:rPr>
        <w:lastRenderedPageBreak/>
        <w:drawing>
          <wp:inline distT="0" distB="0" distL="0" distR="0" wp14:anchorId="11F4405C" wp14:editId="6C95BCE9">
            <wp:extent cx="4379307" cy="3933825"/>
            <wp:effectExtent l="0" t="0" r="2540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33272" cy="3982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017B" w:rsidRDefault="00DA017B">
      <w:pPr>
        <w:pStyle w:val="a3"/>
        <w:spacing w:before="8"/>
        <w:rPr>
          <w:sz w:val="16"/>
        </w:rPr>
      </w:pPr>
    </w:p>
    <w:p w:rsidR="00DA017B" w:rsidRDefault="00A27B17">
      <w:pPr>
        <w:pStyle w:val="a3"/>
        <w:spacing w:before="62"/>
        <w:ind w:left="9251"/>
        <w:rPr>
          <w:spacing w:val="-5"/>
        </w:rPr>
      </w:pPr>
      <w:r>
        <w:t>Рисунок</w:t>
      </w:r>
      <w:r>
        <w:rPr>
          <w:spacing w:val="-7"/>
        </w:rPr>
        <w:t xml:space="preserve"> </w:t>
      </w:r>
      <w:r>
        <w:rPr>
          <w:spacing w:val="-5"/>
        </w:rPr>
        <w:t>2.</w:t>
      </w:r>
    </w:p>
    <w:p w:rsidR="009B7FA3" w:rsidRDefault="009B7FA3" w:rsidP="009B7FA3">
      <w:pPr>
        <w:pStyle w:val="a3"/>
        <w:spacing w:before="62"/>
        <w:jc w:val="center"/>
      </w:pPr>
      <w:r>
        <w:rPr>
          <w:noProof/>
          <w:lang w:eastAsia="ru-RU"/>
        </w:rPr>
        <w:drawing>
          <wp:inline distT="0" distB="0" distL="0" distR="0" wp14:anchorId="51A8E9F9">
            <wp:extent cx="4457700" cy="4042004"/>
            <wp:effectExtent l="0" t="0" r="0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1798" cy="4045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B7FA3" w:rsidRDefault="009B7FA3" w:rsidP="009B7FA3">
      <w:pPr>
        <w:pStyle w:val="a3"/>
        <w:spacing w:before="62"/>
        <w:jc w:val="right"/>
      </w:pPr>
      <w:r>
        <w:t xml:space="preserve">Рисунок 3. </w:t>
      </w:r>
    </w:p>
    <w:p w:rsidR="009B7FA3" w:rsidRDefault="009B7FA3" w:rsidP="009B7FA3">
      <w:pPr>
        <w:pStyle w:val="a3"/>
        <w:spacing w:before="62"/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55438833">
            <wp:extent cx="4801659" cy="4220210"/>
            <wp:effectExtent l="0" t="0" r="0" b="889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6052" cy="42240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A017B" w:rsidRDefault="00DA017B">
      <w:pPr>
        <w:pStyle w:val="a3"/>
        <w:spacing w:before="24"/>
        <w:rPr>
          <w:sz w:val="20"/>
        </w:rPr>
      </w:pPr>
    </w:p>
    <w:p w:rsidR="009B7FA3" w:rsidRPr="00FE3E24" w:rsidRDefault="009B7FA3" w:rsidP="00FE3E24">
      <w:pPr>
        <w:pStyle w:val="a3"/>
        <w:spacing w:before="24"/>
        <w:jc w:val="right"/>
      </w:pPr>
      <w:r w:rsidRPr="009B7FA3">
        <w:t xml:space="preserve">Рисунок 4. </w:t>
      </w:r>
    </w:p>
    <w:p w:rsidR="00FE3E24" w:rsidRDefault="009B7FA3" w:rsidP="00FE3E24">
      <w:pPr>
        <w:pStyle w:val="a3"/>
        <w:spacing w:before="166"/>
        <w:jc w:val="center"/>
      </w:pPr>
      <w:r>
        <w:rPr>
          <w:noProof/>
          <w:lang w:eastAsia="ru-RU"/>
        </w:rPr>
        <w:drawing>
          <wp:inline distT="0" distB="0" distL="0" distR="0" wp14:anchorId="3A92BEB5">
            <wp:extent cx="5793951" cy="2752725"/>
            <wp:effectExtent l="0" t="0" r="0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1567" cy="27563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A017B" w:rsidRDefault="00A27B17" w:rsidP="00FE3E24">
      <w:pPr>
        <w:pStyle w:val="a3"/>
        <w:spacing w:before="166"/>
        <w:jc w:val="center"/>
      </w:pPr>
      <w:r>
        <w:t>Качество</w:t>
      </w:r>
      <w:r>
        <w:rPr>
          <w:spacing w:val="-12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ДООП «Уроки</w:t>
      </w:r>
      <w:r>
        <w:rPr>
          <w:spacing w:val="-3"/>
        </w:rPr>
        <w:t xml:space="preserve"> </w:t>
      </w:r>
      <w:r>
        <w:t>английского»</w:t>
      </w:r>
      <w:r>
        <w:rPr>
          <w:spacing w:val="-20"/>
        </w:rPr>
        <w:t xml:space="preserve"> </w:t>
      </w:r>
      <w:r>
        <w:t>также</w:t>
      </w:r>
      <w:r>
        <w:rPr>
          <w:spacing w:val="-5"/>
        </w:rPr>
        <w:t xml:space="preserve"> </w:t>
      </w:r>
      <w:r>
        <w:t>отслеживается</w:t>
      </w:r>
      <w:r>
        <w:rPr>
          <w:spacing w:val="-4"/>
        </w:rPr>
        <w:t xml:space="preserve"> </w:t>
      </w:r>
      <w:r>
        <w:rPr>
          <w:spacing w:val="-2"/>
        </w:rPr>
        <w:t>через:</w:t>
      </w:r>
    </w:p>
    <w:p w:rsidR="00DA017B" w:rsidRDefault="00DA017B">
      <w:pPr>
        <w:pStyle w:val="a3"/>
        <w:spacing w:before="2"/>
      </w:pPr>
    </w:p>
    <w:p w:rsidR="00DA017B" w:rsidRDefault="00A27B17">
      <w:pPr>
        <w:pStyle w:val="a5"/>
        <w:numPr>
          <w:ilvl w:val="0"/>
          <w:numId w:val="1"/>
        </w:numPr>
        <w:tabs>
          <w:tab w:val="left" w:pos="710"/>
        </w:tabs>
        <w:ind w:hanging="360"/>
        <w:rPr>
          <w:sz w:val="24"/>
        </w:rPr>
      </w:pPr>
      <w:r>
        <w:rPr>
          <w:sz w:val="24"/>
        </w:rPr>
        <w:t>отзывы</w:t>
      </w:r>
      <w:r>
        <w:rPr>
          <w:spacing w:val="36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их</w:t>
      </w:r>
      <w:r>
        <w:rPr>
          <w:spacing w:val="36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38"/>
          <w:sz w:val="24"/>
        </w:rPr>
        <w:t xml:space="preserve"> </w:t>
      </w:r>
      <w:r>
        <w:rPr>
          <w:sz w:val="24"/>
        </w:rPr>
        <w:t>о</w:t>
      </w:r>
      <w:r>
        <w:rPr>
          <w:spacing w:val="37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36"/>
          <w:sz w:val="24"/>
        </w:rPr>
        <w:t xml:space="preserve"> </w:t>
      </w:r>
      <w:r>
        <w:rPr>
          <w:sz w:val="24"/>
        </w:rPr>
        <w:t>(См.</w:t>
      </w:r>
      <w:r>
        <w:rPr>
          <w:spacing w:val="-2"/>
          <w:sz w:val="24"/>
        </w:rPr>
        <w:t xml:space="preserve"> </w:t>
      </w:r>
      <w:r>
        <w:rPr>
          <w:sz w:val="24"/>
        </w:rPr>
        <w:t>Рисунок</w:t>
      </w:r>
      <w:r>
        <w:rPr>
          <w:spacing w:val="-2"/>
          <w:sz w:val="24"/>
        </w:rPr>
        <w:t xml:space="preserve"> </w:t>
      </w:r>
      <w:r>
        <w:rPr>
          <w:sz w:val="24"/>
        </w:rPr>
        <w:t>1, Рисунок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2</w:t>
      </w:r>
      <w:r w:rsidR="00FE3E24">
        <w:rPr>
          <w:spacing w:val="-5"/>
          <w:sz w:val="24"/>
        </w:rPr>
        <w:t>, Рисунок 3, Рисунок 4</w:t>
      </w:r>
      <w:r>
        <w:rPr>
          <w:spacing w:val="-5"/>
          <w:sz w:val="24"/>
        </w:rPr>
        <w:t>);</w:t>
      </w:r>
    </w:p>
    <w:p w:rsidR="00DA017B" w:rsidRDefault="00A27B17">
      <w:pPr>
        <w:pStyle w:val="a5"/>
        <w:numPr>
          <w:ilvl w:val="0"/>
          <w:numId w:val="1"/>
        </w:numPr>
        <w:tabs>
          <w:tab w:val="left" w:pos="710"/>
        </w:tabs>
        <w:spacing w:before="6" w:line="235" w:lineRule="auto"/>
        <w:ind w:right="161"/>
        <w:rPr>
          <w:sz w:val="24"/>
        </w:rPr>
      </w:pPr>
      <w:r>
        <w:rPr>
          <w:sz w:val="24"/>
        </w:rPr>
        <w:t>оценку</w:t>
      </w:r>
      <w:r>
        <w:rPr>
          <w:spacing w:val="-7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4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дальнейшему</w:t>
      </w:r>
      <w:r>
        <w:rPr>
          <w:spacing w:val="-8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в </w:t>
      </w:r>
      <w:r w:rsidR="00FE3E24">
        <w:rPr>
          <w:sz w:val="24"/>
        </w:rPr>
        <w:t xml:space="preserve">технической </w:t>
      </w:r>
      <w:r>
        <w:rPr>
          <w:sz w:val="24"/>
        </w:rPr>
        <w:t>сфере (по</w:t>
      </w:r>
      <w:r>
        <w:rPr>
          <w:spacing w:val="40"/>
          <w:sz w:val="24"/>
        </w:rPr>
        <w:t xml:space="preserve"> </w:t>
      </w:r>
      <w:r>
        <w:rPr>
          <w:sz w:val="24"/>
        </w:rPr>
        <w:t>результатам опросов и наблюдений).</w:t>
      </w:r>
    </w:p>
    <w:sectPr w:rsidR="00DA017B">
      <w:footerReference w:type="default" r:id="rId12"/>
      <w:pgSz w:w="11920" w:h="16850"/>
      <w:pgMar w:top="340" w:right="566" w:bottom="580" w:left="850" w:header="0" w:footer="3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570C" w:rsidRDefault="00A9570C">
      <w:r>
        <w:separator/>
      </w:r>
    </w:p>
  </w:endnote>
  <w:endnote w:type="continuationSeparator" w:id="0">
    <w:p w:rsidR="00A9570C" w:rsidRDefault="00A95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17B" w:rsidRDefault="00A27B17">
    <w:pPr>
      <w:pStyle w:val="a3"/>
      <w:spacing w:line="14" w:lineRule="auto"/>
      <w:rPr>
        <w:sz w:val="18"/>
      </w:rPr>
    </w:pPr>
    <w:r>
      <w:rPr>
        <w:noProof/>
        <w:sz w:val="18"/>
        <w:lang w:eastAsia="ru-RU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6994906</wp:posOffset>
              </wp:positionH>
              <wp:positionV relativeFrom="page">
                <wp:posOffset>10280395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A017B" w:rsidRDefault="00A27B17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 w:rsidR="00D81BDA">
                            <w:rPr>
                              <w:rFonts w:ascii="Calibri"/>
                              <w:noProof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0.8pt;margin-top:809.5pt;width:12.6pt;height:13.0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" filled="f" stroked="f">
              <v:path arrowok="t"/>
              <v:textbox inset="0,0,0,0">
                <w:txbxContent>
                  <w:p w:rsidR="00DA017B" w:rsidRDefault="00A27B17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 w:rsidR="00D81BDA">
                      <w:rPr>
                        <w:rFonts w:ascii="Calibri"/>
                        <w:noProof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570C" w:rsidRDefault="00A9570C">
      <w:r>
        <w:separator/>
      </w:r>
    </w:p>
  </w:footnote>
  <w:footnote w:type="continuationSeparator" w:id="0">
    <w:p w:rsidR="00A9570C" w:rsidRDefault="00A957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51A50"/>
    <w:multiLevelType w:val="hybridMultilevel"/>
    <w:tmpl w:val="391410F6"/>
    <w:lvl w:ilvl="0" w:tplc="1B10BD06">
      <w:numFmt w:val="bullet"/>
      <w:lvlText w:val=""/>
      <w:lvlJc w:val="left"/>
      <w:pPr>
        <w:ind w:left="71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53078F0">
      <w:numFmt w:val="bullet"/>
      <w:lvlText w:val="•"/>
      <w:lvlJc w:val="left"/>
      <w:pPr>
        <w:ind w:left="1697" w:hanging="361"/>
      </w:pPr>
      <w:rPr>
        <w:rFonts w:hint="default"/>
        <w:lang w:val="ru-RU" w:eastAsia="en-US" w:bidi="ar-SA"/>
      </w:rPr>
    </w:lvl>
    <w:lvl w:ilvl="2" w:tplc="ED5EAEA6">
      <w:numFmt w:val="bullet"/>
      <w:lvlText w:val="•"/>
      <w:lvlJc w:val="left"/>
      <w:pPr>
        <w:ind w:left="2675" w:hanging="361"/>
      </w:pPr>
      <w:rPr>
        <w:rFonts w:hint="default"/>
        <w:lang w:val="ru-RU" w:eastAsia="en-US" w:bidi="ar-SA"/>
      </w:rPr>
    </w:lvl>
    <w:lvl w:ilvl="3" w:tplc="BB4CF388">
      <w:numFmt w:val="bullet"/>
      <w:lvlText w:val="•"/>
      <w:lvlJc w:val="left"/>
      <w:pPr>
        <w:ind w:left="3652" w:hanging="361"/>
      </w:pPr>
      <w:rPr>
        <w:rFonts w:hint="default"/>
        <w:lang w:val="ru-RU" w:eastAsia="en-US" w:bidi="ar-SA"/>
      </w:rPr>
    </w:lvl>
    <w:lvl w:ilvl="4" w:tplc="72BE5BCE">
      <w:numFmt w:val="bullet"/>
      <w:lvlText w:val="•"/>
      <w:lvlJc w:val="left"/>
      <w:pPr>
        <w:ind w:left="4630" w:hanging="361"/>
      </w:pPr>
      <w:rPr>
        <w:rFonts w:hint="default"/>
        <w:lang w:val="ru-RU" w:eastAsia="en-US" w:bidi="ar-SA"/>
      </w:rPr>
    </w:lvl>
    <w:lvl w:ilvl="5" w:tplc="89D05C72">
      <w:numFmt w:val="bullet"/>
      <w:lvlText w:val="•"/>
      <w:lvlJc w:val="left"/>
      <w:pPr>
        <w:ind w:left="5607" w:hanging="361"/>
      </w:pPr>
      <w:rPr>
        <w:rFonts w:hint="default"/>
        <w:lang w:val="ru-RU" w:eastAsia="en-US" w:bidi="ar-SA"/>
      </w:rPr>
    </w:lvl>
    <w:lvl w:ilvl="6" w:tplc="F4D05102">
      <w:numFmt w:val="bullet"/>
      <w:lvlText w:val="•"/>
      <w:lvlJc w:val="left"/>
      <w:pPr>
        <w:ind w:left="6585" w:hanging="361"/>
      </w:pPr>
      <w:rPr>
        <w:rFonts w:hint="default"/>
        <w:lang w:val="ru-RU" w:eastAsia="en-US" w:bidi="ar-SA"/>
      </w:rPr>
    </w:lvl>
    <w:lvl w:ilvl="7" w:tplc="339EAAE2">
      <w:numFmt w:val="bullet"/>
      <w:lvlText w:val="•"/>
      <w:lvlJc w:val="left"/>
      <w:pPr>
        <w:ind w:left="7562" w:hanging="361"/>
      </w:pPr>
      <w:rPr>
        <w:rFonts w:hint="default"/>
        <w:lang w:val="ru-RU" w:eastAsia="en-US" w:bidi="ar-SA"/>
      </w:rPr>
    </w:lvl>
    <w:lvl w:ilvl="8" w:tplc="45AE84B6">
      <w:numFmt w:val="bullet"/>
      <w:lvlText w:val="•"/>
      <w:lvlJc w:val="left"/>
      <w:pPr>
        <w:ind w:left="8540" w:hanging="36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A017B"/>
    <w:rsid w:val="00351F97"/>
    <w:rsid w:val="004105A5"/>
    <w:rsid w:val="00961110"/>
    <w:rsid w:val="009B7FA3"/>
    <w:rsid w:val="00A27B17"/>
    <w:rsid w:val="00A9570C"/>
    <w:rsid w:val="00AD107A"/>
    <w:rsid w:val="00D81BDA"/>
    <w:rsid w:val="00DA017B"/>
    <w:rsid w:val="00FE3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05781"/>
  <w15:docId w15:val="{C702914F-E118-4C4D-8438-376F84908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63"/>
      <w:ind w:left="131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ind w:left="710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Сводная диагностика по дополнительной общеобразовательной</a:t>
            </a:r>
            <a:r>
              <a:rPr lang="ru-RU" sz="1200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общеразвивающей программе "МультСтудия" на 2025-2026 уч. год </a:t>
            </a:r>
          </a:p>
          <a:p>
            <a:pPr>
              <a:defRPr/>
            </a:pPr>
            <a:r>
              <a:rPr lang="ru-RU" sz="1200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Промежуточная аттестация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Аккуратность выполнения работы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</c:f>
              <c:strCache>
                <c:ptCount val="1"/>
                <c:pt idx="0">
                  <c:v>Группа 1.1.</c:v>
                </c:pt>
              </c:strCache>
            </c:strRef>
          </c:cat>
          <c:val>
            <c:numRef>
              <c:f>Лист1!$B$2</c:f>
              <c:numCache>
                <c:formatCode>0%</c:formatCode>
                <c:ptCount val="1"/>
                <c:pt idx="0">
                  <c:v>0.9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95E-45A3-A7C2-E5C5CB9ADF8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Концентрация внимания 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</c:f>
              <c:strCache>
                <c:ptCount val="1"/>
                <c:pt idx="0">
                  <c:v>Группа 1.1.</c:v>
                </c:pt>
              </c:strCache>
            </c:strRef>
          </c:cat>
          <c:val>
            <c:numRef>
              <c:f>Лист1!$C$2</c:f>
              <c:numCache>
                <c:formatCode>0%</c:formatCode>
                <c:ptCount val="1"/>
                <c:pt idx="0">
                  <c:v>0.7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95E-45A3-A7C2-E5C5CB9ADF8D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Технические навыки 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</c:f>
              <c:strCache>
                <c:ptCount val="1"/>
                <c:pt idx="0">
                  <c:v>Группа 1.1.</c:v>
                </c:pt>
              </c:strCache>
            </c:strRef>
          </c:cat>
          <c:val>
            <c:numRef>
              <c:f>Лист1!$D$2</c:f>
              <c:numCache>
                <c:formatCode>0%</c:formatCode>
                <c:ptCount val="1"/>
                <c:pt idx="0">
                  <c:v>0.7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95E-45A3-A7C2-E5C5CB9ADF8D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Развитие фантазии 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Лист1!$A$2</c:f>
              <c:strCache>
                <c:ptCount val="1"/>
                <c:pt idx="0">
                  <c:v>Группа 1.1.</c:v>
                </c:pt>
              </c:strCache>
            </c:strRef>
          </c:cat>
          <c:val>
            <c:numRef>
              <c:f>Лист1!$E$2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995E-45A3-A7C2-E5C5CB9ADF8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33962456"/>
        <c:axId val="333962784"/>
      </c:barChart>
      <c:catAx>
        <c:axId val="3339624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33962784"/>
        <c:crosses val="autoZero"/>
        <c:auto val="1"/>
        <c:lblAlgn val="ctr"/>
        <c:lblOffset val="100"/>
        <c:noMultiLvlLbl val="0"/>
      </c:catAx>
      <c:valAx>
        <c:axId val="3339627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339624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Наталья</cp:lastModifiedBy>
  <cp:revision>7</cp:revision>
  <dcterms:created xsi:type="dcterms:W3CDTF">2026-02-09T07:33:00Z</dcterms:created>
  <dcterms:modified xsi:type="dcterms:W3CDTF">2026-03-01T11:51:00Z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2026-02-09T00:00:00Z</vt:filetime>
  </property>
  <property fmtid="{D5CDD505-2E9C-101B-9397-08002B2CF9AE}" pid="5" name="Producer">
    <vt:lpwstr>Microsoft® Word 2016</vt:lpwstr>
  </property>
</Properties>
</file>