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Об обучении детей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-и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нвалидов и детей с ОВЗ.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Частью 16 статьи 2 ФЗ № 273 впервые в российской законодательной практике закреплено понятие «обучающийся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психолого-медико-педагогической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комиссией и препятствующие получению образования без создания специальных условий». Таким образом, категория «обучающийся с ОВЗ» определена не с точки зрения ограничений по здоровью, а с точки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зрения необходимости создания специальных условий получения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образования, исходя из решения коллегиального органа —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психолого-медико-педагогической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комиссии (далее — ПМПК).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Согласно части 3 статьи 79 ФЗ № 273 под специальными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условиями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обучающимися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с ОВЗ.</w:t>
      </w:r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Особенности организации образовательной деятельности по основным общеобразовательным программам начального общего,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 августа 2013 г. № 1015.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Обучение по адаптированным основным образовательным программам может быть реализовано через обучение в специализированных образовательных организациях и систему инклюзивного (интегрирован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ного) образования.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Данное положение подтверждено ч. 5 ст. 79 Федерального закона № 273-ФЗ, где предусматривается создание органами государственной власти субъектов РФ отдельных организаций, осуществляющих образовательную деятельность по АООП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аутистического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спектра, со сложными дефектами и других обучающихся с ограниченными возможностями здоровья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, и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ч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. 4 рассматриваемой статьи, где говориться о возможности организации обучения детей с ОВЗ совместно с другими обучающимися, в отдельных классах, группах или в отдельных организациях, осуществляющих образовательную деятельность.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lastRenderedPageBreak/>
        <w:t>Переход на ФГОС НОО обучающихся с ОВЗ и ФГОС образования обучающихся с интеллектуальными нарушениями осуществляется образовательной организацией после детального самоанализа результатов подготовительного этапа и вынесения решения о готовности всех компонентов к реализации ФГОС. При этом необходимо учитывать сложившую на территории Российской Федерации практику внедрения образовательных стандартов в процесс обучения.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Стандарт вводится только в классах, которые формируются на первый год обучения в год внедрения Стандарта, то есть в 0 или 1 классах, открываемых в образовательной организации в год внедрения Стандарта.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Алгоритм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деятельности администрации образовательной организации по организации обучения детей с ограниченными возможностями здоровья: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1.Для обеспечения реализации прав ребенка с ограниченными возможностями здоровья на получение образования в общеобразовательной организации необходимо определить проблемные вопросы, объем и характер (доработка, разработка заново, корректировка и пр.) необходимых изменений в существующее информационно-методическое оснащение, систему работы и потенциал образовательной организации.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2.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образования, утвержденной приказом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Минобрнауки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России от 8 апреля 2014 г. № 293 «Об утверждении Порядка приема граждан на обучение по образовательным программам дошкольного образования», и программе общего образования, утвержденной приказом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Минобрнауки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России от 22 января 2014 г. № 32 «Об утверждении Порядка приема граждан на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обучение по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образования», и осуществляется на основании личного заявления родителя (законного представителя) ребенка и заключения и рекомендаций ПМПК.</w:t>
      </w:r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3.Прием ребенка с ОВЗ на обучение по тому или иному варианту ФГОС для обучающихся с ОВЗ осуществляется образовательной организацией при наличии у нее соответствующих материально-технических, информационных и кадровых ресурсов, с согласия родителей (законных представителей) ребенка с ОВЗ и по рекомендации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психолого-медико-педагогической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комиссии (ФЗ № 273-ФЗ ст. 44 ч.3 п.1).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Решение комиссии является основанием для организации органами образования определенных условий обучения.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Заключение ПМПК ребенка с ОВЗ, как и индивидуальная программа реабилитации ребенка с инвалидностью, для родителей (законных представителей) носит заявительный характер (они имеют право не представлять эти документы в образовательные и иные организации).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Вместе с тем представленное в образовательную организацию заключение ПМПК и/или ИПР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и/или органами местного самоуправления, осуществляющими управление в сфере </w:t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lastRenderedPageBreak/>
        <w:t>образования, образовательными организациями, иными органами и организациями в соответствии с их компетенцией условий для обучения и воспитания детей.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4. Образовательный процесс детей с ограниченными возможностями здоровья осуществляют учителя и специалисты (учителя-предметники, учитель-логопед, учитель-дефектолог, педагог-психолог, социальный педагог и др.).</w:t>
      </w:r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 штат специалистов образовательной организации, реализующей любой вариант АООП НОО ОВЗ, должны входить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в том числе учитель начальных классов, учитель музыки, учитель рисования, учитель физической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культуры, учитель иностранного языка, воспитатель, педагог-психолог, социальный педагог, педагог-организатор, педагог дополнительного образования, учитель-логопед, дефектолог (тифлопедагог, сурдопедагог,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олигофренопедагог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).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При необходимости в процессе реализации АООП НОО ОВЗ возможно временное или постоянное участие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тьютора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, в том числе рекомендуемого ПМПК для конкретного обучающегося, и (или) ассистента (помощника), рекомендуемого Бюро МСЭ для обучающихся с нарушениями опорно-двигательного аппарата.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Педагоги образовательной организации, в том числе реализующие программу коррекционной работы АООП НОО и ОВЗ, АООП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у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/о, должны иметь высшее профессиональное образование по одному из вариантов программ подготовки: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а) по направлению «Специальное (дефектологическое) образование» по образовательным программам подготовки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олигофренопедагога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, тифлопедагога, сурдопедагога, логопеда;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б) по специальностям «Олигофренопедагогика», «Тифлопедагогика», «Сурдопедагогика», «Логопедия»;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по направлению «Специальное (дефектологическое) образование».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Педагог-психолог должен иметь высшее профессиональное образование по одному из вариантов программ подготовки: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а) по специальности «Специальная психология»;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б)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lastRenderedPageBreak/>
        <w:t>в)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Учитель-логопед должен иметь высшее профессиональное образование по одному из вариантов программ подготовки: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а) по специальности «Логопедия»;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б) по направлению «Специальное (дефектологическое) образование» по образовательным программам подготовки бакалавра или магистра в области логопедии;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подтвержденной удостоверением о повышении квалификации или дипломом о профессиональной переподготовке.</w:t>
      </w:r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Педагог дополнительного образования должен иметь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работы;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При получении образования обучающимся с ОВЗ, в том числе с умственной отсталостью (интеллектуальными нарушениями), совместно с другими обучающимися (инклюзивное образование) требования к кадровому составу, реализующему адаптированную образовательную программу соответствуют выше обозначенным, с учётом психофизических особенностей конкретного обучающегося.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Все специалисты должны пройти профессиональную переподготовку или курсы повышения квалификации (в объеме от 72-х часов) по особенностям организации обучения и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воспитания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обучающихся с ОВЗ и/или введения ФГОС НОО ОВЗ и/или ФГОС образования обучающихся с интеллектуальными нарушениями, подтвержденные дипломом о профессиональной переподготовке или удостоверением о повышении квалификации установленного образца. Кроме того, подготовка каждого члена педагогического коллектива к реализации ФГОС НОО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lastRenderedPageBreak/>
        <w:t>обучающихся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с ОВЗ и ФГОС образования обучающихся с умственной отсталостью (интеллектуальными нарушениями) должна осуществляться образовательной организацией (семинары, круглые столы и др.).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Руководящие работники (административный персонал), наряду со средним или высшим профессиональным педагогическим образованием, должны иметь удостоверение о повышении квалификации (в объеме от 72-х часов) по особенностям организации обучения и воспитания обучающихся с ОВЗ и/или введения ФГОС НОО ОВЗ и/или ФГОС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у/о.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При необходимости образовательная организация может использовать сетевые формы реализации программы коррекционной работы, которые позволят привлечь специалистов других организаций к работе с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обучающимися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с ОВЗ для удовлетворения их особых образовательных потребностей.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5. Основным документом образовательной организации является Устав. В Уставе образовательной организации должно быть закреплено право на ведение педагогической деятельности по ФГОС НОО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с ОВЗ и ФГОС образования обучающихся с умственной отсталостью (интеллектуальными нарушениями) и описаны формы организации данной работы.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6. При обучении детей с ОВЗ в общеобразовательной организации должны быть разработаны локальные акты. При разработке перечня локальных актов образовательной организации должны быть учтены соответствующие статьи ФЗ № 273, прежде всего ст. 30,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установленном ее уставом.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 числе таких актов могут быть документы, регламентирующие: правила приема обучающихся с ОВЗ,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или их родителями (законными представителями).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Кроме того, целесообразно иметь локальные акты: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— Положение об адаптированной образовательной программе для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с ОВЗ;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— Положение о рабочей программе учителя;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— Положение об инклюзивном или специальном (коррекционном) классе;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— Положение о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ПМПконсилиуме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ОО и др.;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7. Для каждого ребенка с ограниченными возможностями здоровья, не способного освоить в полном объёме образовательный стандарт, образовательной организацией разрабатывается адаптированная образовательная программа.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lastRenderedPageBreak/>
        <w:t xml:space="preserve">Примерные адаптированные образовательные программы для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категорий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обучающихся с ОВЗ в соответствии с ФГОС НОО ОВЗ и ФГОС О у/о размещены на электронном ресурсе: http://fgosreestr.ru.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Варианты освоения обучающимися программ представлены в таблице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8. Перевод обучающегося с ОВЗ на иную форму обучения и (или) программу осуществляется в соответствии с рекомендациями ПМПК с момента предоставления его родителем (законным представителем), и подачи заявления на имя руководителя ОО.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9. В образовательной организации необходимо проводить информирование родителей об особенностях и перспективах обучения обучающихся с ОВЗ.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10. 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</w:t>
      </w:r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Ч. 13 ст. 60 Федерального закона «Об образовании в Российской Федерации» № 273-ФЗ говорит о том, что «лицам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государственной политики и нормативно-правовому регулированию в сфере образования».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ФГОС образования обучающихся с умственной отсталостью (интеллектуальными нарушениями) предполагает создание условий с учетом особых образовательных потребностей двух групп обучающихся. Соответственно образовательная организация может реализовывать два варианта АООП (варианты 1 и 2), в том числе специальную индивидуальную программу развития (СИПР).</w:t>
      </w:r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АООП варианта 1 ориентирована на обучающихся с легкой умственной отсталостью (интеллектуальными нарушениями) и предполагает получение умственно отсталыми обучающимися образования, не соотносимого по итоговым достижениям к моменту завершения школьного обучения с образованием сверстников, не имеющих ограничений по возможностям здоровья.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Обучение детей с умеренной, выраженной умственной отсталостью или тяжелыми и множественными нарушениями в развитии по варианту 2 ФГОС образования обучающихся с умственной отсталостью (интеллектуальными нарушениями) не предполагает использования оценочной системы, что закрепляется локальным актом образовательной организации.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предметов, но без оценок.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lastRenderedPageBreak/>
        <w:t xml:space="preserve">Таким образом, обучение по АООП лицами с умственной отсталостью не предполагает получения ими начального, основного общего и среднего общего образования. Они не проходят государственной итоговой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аттестации, поэтому выдаваемые им по окончании обучения документы являются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документами об обучении (ФЗ №273-ФЗ, ст. 60 ч. 1).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Образец и порядок их выдачи регламентированы Приказом Министерства образования и науки Российской Федерации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</w:t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br/>
        <w:t>образования и обучавшимся по адаптированным основным общеобразовательным программам».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В отношении школьников с ОВЗ обучающихся по вариантам 2 АООП для глухих обучающихся, слабослышащих и позднооглохших, слепых обучающихся и слабовидящих, детей с нарушениями ОПА, школьников с ТНР, учащихся с ЗПР, а также школьников с нарушениями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аутистического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спектра особое значение приобретает проблема аттестации за период обучения на уровне начального общего образования, поскольку на этом уровне образования школьники обучаются по ФГОС НОО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для обучающихся с ОВЗ, а на следующих уровнях образования предполагается их обучение в ФГОС ООО и СОО, разработанных для всех обучающихся, возможно, с учетом специальных требований, которые будут разработаны для этих уровней образования школьников с ОВЗ.</w:t>
      </w:r>
      <w:proofErr w:type="gramEnd"/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11.При предоставлении родителями (законными представителями) детей, которые по состоянию здоровья не могут посещать общеобразовательную организацию, справки о необходимости организации обучения на дому, </w:t>
      </w: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для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обучающегося должно быть организовано индивидуальное обучение на дому.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Родители (законные представители) детей с ограниченными возможностями здоровья, обучающихся на дому, создают надлежащие условия для проведения преподавателями общеобразовательного учреждения занятий на дому (обеспечивают рабочим местом преподавателя и ребенка, а также предоставляют ребенку тетради, письменные принадлежности).</w:t>
      </w:r>
    </w:p>
    <w:p w:rsidR="008979B4" w:rsidRDefault="008979B4" w:rsidP="008979B4">
      <w:pPr>
        <w:pStyle w:val="a3"/>
        <w:spacing w:before="0" w:beforeAutospacing="0" w:after="240" w:afterAutospacing="0"/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Распределение часов индивидуального учебного плана обучающегося на дому производится с учетом индивидуальных особенностей, психофизических возможностей, а также пожеланий родителей (законных представителей).</w:t>
      </w:r>
    </w:p>
    <w:p w:rsidR="008979B4" w:rsidRDefault="008979B4" w:rsidP="008979B4">
      <w:pPr>
        <w:pStyle w:val="a3"/>
        <w:spacing w:before="0" w:beforeAutospacing="0" w:after="240" w:afterAutospacing="0"/>
      </w:pPr>
      <w:proofErr w:type="gram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Обращаем внимание, на приказ </w:t>
      </w:r>
      <w:proofErr w:type="spellStart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Минобрнауки</w:t>
      </w:r>
      <w:proofErr w:type="spell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России от 2 сентября 2013 г. № 1035 «О признании не действующим на территории Российской Федерации письма Министерства просвещения СССР от 5 мая 1978 г. № 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 г. № 17-253-6 «Об индивидуальном обучении больных детей на дому</w:t>
      </w:r>
      <w:proofErr w:type="gramEnd"/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» (совместно с письмом Министерства образования и науки РФ от 5 сентября 2013 г. № 07-1317 «Об индивидуальном обучении больных детей на дому). Согласно данному приказу, отменяется 8 часовой учебный план, отводимый на индивидуальное обучение. В настоящее время на индивидуальное обучение отводится то </w:t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lastRenderedPageBreak/>
        <w:t>количество часов, которое предусмотрено АООП, но в зависимости от образовательных потребностей ребенка с ОВЗ.</w:t>
      </w:r>
    </w:p>
    <w:p w:rsidR="008D3886" w:rsidRDefault="008D3886"/>
    <w:sectPr w:rsidR="008D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9B4"/>
    <w:rsid w:val="008979B4"/>
    <w:rsid w:val="008D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2852</Words>
  <Characters>16258</Characters>
  <Application>Microsoft Office Word</Application>
  <DocSecurity>0</DocSecurity>
  <Lines>135</Lines>
  <Paragraphs>38</Paragraphs>
  <ScaleCrop>false</ScaleCrop>
  <Company/>
  <LinksUpToDate>false</LinksUpToDate>
  <CharactersWithSpaces>19072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2019-10-28T09:11:00Z</dcterms:created>
  <dcterms:modified xsi:type="dcterms:W3CDTF">2019-10-28T09:12:00Z</dcterms:modified>
</cp:coreProperties>
</file>