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E7" w:rsidRDefault="00E33A8C" w:rsidP="003A6CE7">
      <w:pPr>
        <w:pStyle w:val="a4"/>
        <w:spacing w:line="280" w:lineRule="auto"/>
        <w:jc w:val="center"/>
      </w:pPr>
      <w:r>
        <w:t>Аннотация к рабочей программе по физике</w:t>
      </w:r>
      <w:r>
        <w:rPr>
          <w:spacing w:val="1"/>
        </w:rPr>
        <w:t xml:space="preserve"> </w:t>
      </w:r>
      <w:r>
        <w:t>7-9 класс ФГОС ООО</w:t>
      </w:r>
    </w:p>
    <w:p w:rsidR="0039185E" w:rsidRDefault="003A6CE7" w:rsidP="003A6CE7">
      <w:pPr>
        <w:pStyle w:val="a4"/>
        <w:spacing w:line="280" w:lineRule="auto"/>
        <w:jc w:val="center"/>
      </w:pPr>
      <w:r>
        <w:t>на 2024-2025</w:t>
      </w:r>
      <w:r w:rsidR="00E33A8C">
        <w:rPr>
          <w:spacing w:val="-57"/>
        </w:rPr>
        <w:t xml:space="preserve"> </w:t>
      </w:r>
      <w:r w:rsidR="00E33A8C">
        <w:t>учебный</w:t>
      </w:r>
      <w:r w:rsidR="00E33A8C">
        <w:rPr>
          <w:spacing w:val="-1"/>
        </w:rPr>
        <w:t xml:space="preserve"> </w:t>
      </w:r>
      <w:r w:rsidR="00E33A8C">
        <w:t>год</w:t>
      </w:r>
    </w:p>
    <w:p w:rsidR="0039185E" w:rsidRDefault="00E33A8C" w:rsidP="003A6CE7">
      <w:pPr>
        <w:pStyle w:val="a3"/>
        <w:spacing w:before="185"/>
        <w:ind w:right="165" w:firstLine="479"/>
        <w:jc w:val="both"/>
      </w:pPr>
      <w:r>
        <w:t>Рабочая программа по физике для 7-9 классов разработана на уровне основного</w:t>
      </w:r>
      <w:r>
        <w:rPr>
          <w:spacing w:val="1"/>
        </w:rPr>
        <w:t xml:space="preserve"> </w:t>
      </w:r>
      <w:r>
        <w:t>общего образования и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 xml:space="preserve">освоения на базовом уровне основной образовательной программы, представленных </w:t>
      </w:r>
      <w:r w:rsidR="003A6CE7">
        <w:t xml:space="preserve">                      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«Физика».</w:t>
      </w:r>
    </w:p>
    <w:p w:rsidR="0039185E" w:rsidRDefault="00E33A8C" w:rsidP="003A6CE7">
      <w:pPr>
        <w:pStyle w:val="a3"/>
        <w:spacing w:before="202"/>
        <w:ind w:right="165" w:firstLine="419"/>
        <w:jc w:val="both"/>
      </w:pPr>
      <w:r>
        <w:t>Содержание рабочей</w:t>
      </w:r>
      <w:r>
        <w:rPr>
          <w:spacing w:val="1"/>
        </w:rPr>
        <w:t xml:space="preserve"> </w:t>
      </w:r>
      <w:r>
        <w:t>программы по физике направлено на фо</w:t>
      </w:r>
      <w:r>
        <w:t>рмирование</w:t>
      </w:r>
      <w:r>
        <w:rPr>
          <w:spacing w:val="1"/>
        </w:rPr>
        <w:t xml:space="preserve"> </w:t>
      </w:r>
      <w:r>
        <w:t xml:space="preserve">естественнонаучной грамотности обучающихся и организацию изучения физики </w:t>
      </w:r>
      <w:r w:rsidR="003A6CE7">
        <w:t xml:space="preserve">                         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4"/>
        </w:rPr>
        <w:t xml:space="preserve"> </w:t>
      </w:r>
      <w:r>
        <w:t>основе.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возможности учебного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 личностным </w:t>
      </w:r>
      <w:r w:rsidR="003A6CE7">
        <w:t xml:space="preserve">                               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результ</w:t>
      </w:r>
      <w:r>
        <w:t xml:space="preserve">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9185E" w:rsidRDefault="00E33A8C" w:rsidP="003A6CE7">
      <w:pPr>
        <w:pStyle w:val="a3"/>
        <w:spacing w:before="200"/>
        <w:ind w:right="165" w:firstLine="299"/>
        <w:jc w:val="both"/>
      </w:pPr>
      <w:r>
        <w:t>В соответствии с Федеральным перечнем учебников, допущенных к использованию</w:t>
      </w:r>
      <w:r>
        <w:rPr>
          <w:spacing w:val="1"/>
        </w:rPr>
        <w:t xml:space="preserve"> </w:t>
      </w:r>
      <w:r>
        <w:t>при реализации,</w:t>
      </w:r>
      <w:r>
        <w:rPr>
          <w:spacing w:val="1"/>
        </w:rPr>
        <w:t xml:space="preserve"> </w:t>
      </w:r>
      <w:r>
        <w:t>имеющих государственную аккредитацию образ</w:t>
      </w:r>
      <w:r>
        <w:t>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основного общего, среднего общего образования организациями, 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предметная</w:t>
      </w:r>
      <w:r>
        <w:rPr>
          <w:spacing w:val="-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под</w:t>
      </w:r>
    </w:p>
    <w:p w:rsidR="0039185E" w:rsidRDefault="00E33A8C" w:rsidP="003A6CE7">
      <w:pPr>
        <w:pStyle w:val="a3"/>
        <w:spacing w:before="0"/>
        <w:jc w:val="both"/>
      </w:pPr>
      <w:r>
        <w:t>редакцией</w:t>
      </w:r>
      <w:r>
        <w:rPr>
          <w:spacing w:val="-3"/>
        </w:rPr>
        <w:t xml:space="preserve"> </w:t>
      </w:r>
      <w:r>
        <w:t>А.В.</w:t>
      </w:r>
      <w:r>
        <w:rPr>
          <w:spacing w:val="-2"/>
        </w:rPr>
        <w:t xml:space="preserve"> </w:t>
      </w:r>
      <w:proofErr w:type="spellStart"/>
      <w:r>
        <w:t>Перышкина</w:t>
      </w:r>
      <w:proofErr w:type="spellEnd"/>
      <w:r>
        <w:rPr>
          <w:spacing w:val="-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классы.</w:t>
      </w:r>
    </w:p>
    <w:p w:rsidR="0039185E" w:rsidRDefault="00E33A8C" w:rsidP="003A6CE7">
      <w:pPr>
        <w:pStyle w:val="a3"/>
        <w:ind w:left="581"/>
        <w:jc w:val="both"/>
      </w:pPr>
      <w:r>
        <w:t>Изучение</w:t>
      </w:r>
      <w:r>
        <w:rPr>
          <w:spacing w:val="-4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39185E" w:rsidRDefault="00E33A8C" w:rsidP="003A6CE7">
      <w:pPr>
        <w:pStyle w:val="a5"/>
        <w:numPr>
          <w:ilvl w:val="0"/>
          <w:numId w:val="1"/>
        </w:numPr>
        <w:tabs>
          <w:tab w:val="left" w:pos="362"/>
        </w:tabs>
        <w:ind w:right="174" w:firstLine="0"/>
        <w:jc w:val="both"/>
        <w:rPr>
          <w:sz w:val="24"/>
        </w:rPr>
      </w:pPr>
      <w:r>
        <w:rPr>
          <w:sz w:val="24"/>
        </w:rPr>
        <w:t>освоение знаний о механических, тепловых, электромагнитных и квантовых явлениях;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 характеризующих эти явления; законах, которым они подчиняются;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познания природы и формирование на этой основе представлений о физи</w:t>
      </w:r>
      <w:r>
        <w:rPr>
          <w:sz w:val="24"/>
        </w:rPr>
        <w:t>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39185E" w:rsidRDefault="00E33A8C" w:rsidP="003A6CE7">
      <w:pPr>
        <w:pStyle w:val="a5"/>
        <w:numPr>
          <w:ilvl w:val="0"/>
          <w:numId w:val="1"/>
        </w:numPr>
        <w:tabs>
          <w:tab w:val="left" w:pos="422"/>
        </w:tabs>
        <w:spacing w:before="203"/>
        <w:ind w:firstLine="60"/>
        <w:jc w:val="both"/>
        <w:rPr>
          <w:sz w:val="24"/>
        </w:rPr>
      </w:pPr>
      <w:r>
        <w:rPr>
          <w:sz w:val="24"/>
        </w:rPr>
        <w:t>овладение умениями проводить наблюдения природных явлений, описывать и обобщать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</w:p>
    <w:p w:rsidR="0039185E" w:rsidRDefault="00E33A8C" w:rsidP="003A6CE7">
      <w:pPr>
        <w:pStyle w:val="a3"/>
        <w:spacing w:before="0"/>
        <w:jc w:val="both"/>
      </w:pPr>
      <w:r>
        <w:t>физических</w:t>
      </w:r>
      <w:r>
        <w:rPr>
          <w:spacing w:val="-3"/>
        </w:rPr>
        <w:t xml:space="preserve"> </w:t>
      </w:r>
      <w:r>
        <w:t>явлений;</w:t>
      </w:r>
    </w:p>
    <w:p w:rsidR="0039185E" w:rsidRDefault="00E33A8C" w:rsidP="003A6CE7">
      <w:pPr>
        <w:pStyle w:val="a5"/>
        <w:numPr>
          <w:ilvl w:val="0"/>
          <w:numId w:val="1"/>
        </w:numPr>
        <w:tabs>
          <w:tab w:val="left" w:pos="362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представлять результаты наблюдений или измерений с помощью таблиц, графиков </w:t>
      </w:r>
      <w:r w:rsidR="003A6CE7">
        <w:rPr>
          <w:sz w:val="24"/>
        </w:rPr>
        <w:t xml:space="preserve">                  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на этой основе эмпирические зависимости; - применять полученные знания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</w:p>
    <w:p w:rsidR="0039185E" w:rsidRDefault="00E33A8C" w:rsidP="003A6CE7">
      <w:pPr>
        <w:pStyle w:val="a3"/>
        <w:spacing w:before="0"/>
        <w:jc w:val="both"/>
      </w:pPr>
      <w:r>
        <w:t>важнейших</w:t>
      </w:r>
      <w:r>
        <w:rPr>
          <w:spacing w:val="-5"/>
        </w:rPr>
        <w:t xml:space="preserve"> </w:t>
      </w:r>
      <w:r>
        <w:t>техническ</w:t>
      </w:r>
      <w:r>
        <w:t>их</w:t>
      </w:r>
      <w:r>
        <w:rPr>
          <w:spacing w:val="1"/>
        </w:rPr>
        <w:t xml:space="preserve"> </w:t>
      </w:r>
      <w:r>
        <w:t>устройств,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задач;</w:t>
      </w:r>
    </w:p>
    <w:p w:rsidR="0039185E" w:rsidRDefault="00E33A8C" w:rsidP="003A6CE7">
      <w:pPr>
        <w:pStyle w:val="a5"/>
        <w:numPr>
          <w:ilvl w:val="0"/>
          <w:numId w:val="1"/>
        </w:numPr>
        <w:ind w:right="11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самостоятельности в приобретении новых знаний при решении физических задач </w:t>
      </w:r>
      <w:r w:rsidR="003A6CE7">
        <w:rPr>
          <w:sz w:val="24"/>
        </w:rPr>
        <w:t xml:space="preserve">                        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экспериментальных исследований с использовани</w:t>
      </w:r>
      <w:r>
        <w:rPr>
          <w:sz w:val="24"/>
        </w:rPr>
        <w:t>ем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9185E" w:rsidRDefault="00E33A8C" w:rsidP="003A6CE7">
      <w:pPr>
        <w:pStyle w:val="a5"/>
        <w:numPr>
          <w:ilvl w:val="0"/>
          <w:numId w:val="1"/>
        </w:numPr>
        <w:tabs>
          <w:tab w:val="left" w:pos="362"/>
        </w:tabs>
        <w:spacing w:before="202"/>
        <w:ind w:right="194" w:firstLine="0"/>
        <w:jc w:val="both"/>
        <w:rPr>
          <w:sz w:val="24"/>
        </w:rPr>
      </w:pPr>
      <w:r>
        <w:rPr>
          <w:sz w:val="24"/>
        </w:rPr>
        <w:t>воспитание убежденности в возможности познания природы, в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использования достижений науки и технологий для дальнейшего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общества; уважения к творцам науки и техники; отношения к физ</w:t>
      </w:r>
      <w:r>
        <w:rPr>
          <w:sz w:val="24"/>
        </w:rPr>
        <w:t xml:space="preserve">ике </w:t>
      </w:r>
      <w:r w:rsidR="003A6CE7">
        <w:rPr>
          <w:sz w:val="24"/>
        </w:rPr>
        <w:t xml:space="preserve">                    </w:t>
      </w:r>
      <w:r>
        <w:rPr>
          <w:sz w:val="24"/>
        </w:rPr>
        <w:t>как к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общечеловеческой культуры;</w:t>
      </w:r>
    </w:p>
    <w:p w:rsidR="0039185E" w:rsidRDefault="00E33A8C" w:rsidP="003A6CE7">
      <w:pPr>
        <w:pStyle w:val="a5"/>
        <w:numPr>
          <w:ilvl w:val="0"/>
          <w:numId w:val="1"/>
        </w:numPr>
        <w:tabs>
          <w:tab w:val="left" w:pos="422"/>
        </w:tabs>
        <w:spacing w:before="200"/>
        <w:ind w:right="1462" w:firstLine="60"/>
        <w:jc w:val="both"/>
        <w:rPr>
          <w:sz w:val="24"/>
        </w:rPr>
      </w:pPr>
      <w:r>
        <w:rPr>
          <w:sz w:val="24"/>
        </w:rPr>
        <w:t>применение полученных знаний и умений для решения практических 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жизни, обеспечения безопасности своей жизни, 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</w:p>
    <w:p w:rsidR="0039185E" w:rsidRDefault="0039185E" w:rsidP="003A6CE7">
      <w:pPr>
        <w:jc w:val="both"/>
        <w:rPr>
          <w:sz w:val="24"/>
        </w:rPr>
        <w:sectPr w:rsidR="0039185E">
          <w:type w:val="continuous"/>
          <w:pgSz w:w="11910" w:h="16840"/>
          <w:pgMar w:top="1040" w:right="780" w:bottom="280" w:left="1480" w:header="720" w:footer="720" w:gutter="0"/>
          <w:cols w:space="720"/>
        </w:sectPr>
      </w:pPr>
    </w:p>
    <w:p w:rsidR="0039185E" w:rsidRDefault="00E33A8C" w:rsidP="003A6CE7">
      <w:pPr>
        <w:pStyle w:val="a3"/>
        <w:spacing w:before="68"/>
        <w:ind w:right="165"/>
        <w:jc w:val="both"/>
      </w:pPr>
      <w:r>
        <w:lastRenderedPageBreak/>
        <w:t>Рабочие программы по физике ориентированы на обучающихся 7-9 классов и рассчитаны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</w:p>
    <w:p w:rsidR="0039185E" w:rsidRDefault="0039185E" w:rsidP="003A6CE7">
      <w:pPr>
        <w:pStyle w:val="a3"/>
        <w:spacing w:before="1"/>
        <w:ind w:left="0"/>
        <w:jc w:val="both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1785"/>
        <w:gridCol w:w="1776"/>
        <w:gridCol w:w="1778"/>
      </w:tblGrid>
      <w:tr w:rsidR="0039185E" w:rsidTr="003A6CE7">
        <w:trPr>
          <w:trHeight w:val="290"/>
        </w:trPr>
        <w:tc>
          <w:tcPr>
            <w:tcW w:w="4010" w:type="dxa"/>
          </w:tcPr>
          <w:p w:rsidR="0039185E" w:rsidRDefault="00E33A8C" w:rsidP="003A6CE7">
            <w:pPr>
              <w:pStyle w:val="TableParagraph"/>
              <w:ind w:left="483" w:right="4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85" w:type="dxa"/>
          </w:tcPr>
          <w:p w:rsidR="0039185E" w:rsidRDefault="00E33A8C" w:rsidP="003A6CE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76" w:type="dxa"/>
          </w:tcPr>
          <w:p w:rsidR="0039185E" w:rsidRDefault="00E33A8C" w:rsidP="003A6CE7">
            <w:pPr>
              <w:pStyle w:val="TableParagraph"/>
              <w:ind w:left="6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78" w:type="dxa"/>
          </w:tcPr>
          <w:p w:rsidR="0039185E" w:rsidRDefault="00E33A8C" w:rsidP="003A6CE7">
            <w:pPr>
              <w:pStyle w:val="TableParagraph"/>
              <w:ind w:lef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9185E" w:rsidTr="003A6CE7">
        <w:trPr>
          <w:trHeight w:val="578"/>
        </w:trPr>
        <w:tc>
          <w:tcPr>
            <w:tcW w:w="4010" w:type="dxa"/>
          </w:tcPr>
          <w:p w:rsidR="0039185E" w:rsidRDefault="00E33A8C" w:rsidP="003A6CE7">
            <w:pPr>
              <w:pStyle w:val="TableParagraph"/>
              <w:spacing w:line="270" w:lineRule="exact"/>
              <w:ind w:left="483" w:right="43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:rsidR="0039185E" w:rsidRDefault="00E33A8C" w:rsidP="003A6CE7">
            <w:pPr>
              <w:pStyle w:val="TableParagraph"/>
              <w:spacing w:line="271" w:lineRule="exact"/>
              <w:ind w:left="480" w:right="436"/>
              <w:jc w:val="both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785" w:type="dxa"/>
          </w:tcPr>
          <w:p w:rsidR="0039185E" w:rsidRDefault="00E33A8C" w:rsidP="003A6C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39185E" w:rsidRDefault="00E33A8C" w:rsidP="003A6CE7">
            <w:pPr>
              <w:pStyle w:val="TableParagraph"/>
              <w:spacing w:line="270" w:lineRule="exact"/>
              <w:ind w:left="6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8" w:type="dxa"/>
          </w:tcPr>
          <w:p w:rsidR="0039185E" w:rsidRDefault="00E33A8C" w:rsidP="003A6CE7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185E" w:rsidTr="003A6CE7">
        <w:trPr>
          <w:trHeight w:val="290"/>
        </w:trPr>
        <w:tc>
          <w:tcPr>
            <w:tcW w:w="4010" w:type="dxa"/>
          </w:tcPr>
          <w:p w:rsidR="0039185E" w:rsidRDefault="00E33A8C" w:rsidP="003A6CE7">
            <w:pPr>
              <w:pStyle w:val="TableParagraph"/>
              <w:ind w:left="478" w:right="436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85" w:type="dxa"/>
          </w:tcPr>
          <w:p w:rsidR="0039185E" w:rsidRDefault="00E33A8C" w:rsidP="003A6CE7">
            <w:pPr>
              <w:pStyle w:val="TableParagraph"/>
              <w:ind w:left="539" w:right="4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6" w:type="dxa"/>
          </w:tcPr>
          <w:p w:rsidR="0039185E" w:rsidRDefault="00E33A8C" w:rsidP="003A6CE7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8" w:type="dxa"/>
          </w:tcPr>
          <w:p w:rsidR="0039185E" w:rsidRDefault="00E33A8C" w:rsidP="003A6CE7">
            <w:pPr>
              <w:pStyle w:val="TableParagraph"/>
              <w:ind w:left="477" w:right="42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E33A8C" w:rsidRDefault="00E33A8C" w:rsidP="003A6CE7">
      <w:pPr>
        <w:jc w:val="both"/>
      </w:pPr>
      <w:bookmarkStart w:id="0" w:name="_GoBack"/>
      <w:bookmarkEnd w:id="0"/>
    </w:p>
    <w:sectPr w:rsidR="00E33A8C">
      <w:pgSz w:w="11910" w:h="16840"/>
      <w:pgMar w:top="1040" w:right="7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323C"/>
    <w:multiLevelType w:val="hybridMultilevel"/>
    <w:tmpl w:val="D7B84764"/>
    <w:lvl w:ilvl="0" w:tplc="4C221C3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DE0D28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15522FA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EDEC06A8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4" w:tplc="968C0330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867814EC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6" w:tplc="F6EA2B8A">
      <w:numFmt w:val="bullet"/>
      <w:lvlText w:val="•"/>
      <w:lvlJc w:val="left"/>
      <w:pPr>
        <w:ind w:left="5875" w:hanging="140"/>
      </w:pPr>
      <w:rPr>
        <w:rFonts w:hint="default"/>
        <w:lang w:val="ru-RU" w:eastAsia="en-US" w:bidi="ar-SA"/>
      </w:rPr>
    </w:lvl>
    <w:lvl w:ilvl="7" w:tplc="D608A774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  <w:lvl w:ilvl="8" w:tplc="BFE677DA">
      <w:numFmt w:val="bullet"/>
      <w:lvlText w:val="•"/>
      <w:lvlJc w:val="left"/>
      <w:pPr>
        <w:ind w:left="776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5E"/>
    <w:rsid w:val="0039185E"/>
    <w:rsid w:val="003A6CE7"/>
    <w:rsid w:val="00E3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FB83F-0892-4204-B316-9FB140DE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4221" w:right="165" w:hanging="366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99"/>
      <w:ind w:left="222" w:right="109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Лесновы</dc:creator>
  <cp:lastModifiedBy>User</cp:lastModifiedBy>
  <cp:revision>2</cp:revision>
  <dcterms:created xsi:type="dcterms:W3CDTF">2024-09-12T10:24:00Z</dcterms:created>
  <dcterms:modified xsi:type="dcterms:W3CDTF">2024-09-12T10:24:00Z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