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932889" w14:textId="4C91CEB4" w:rsidR="00BB238E" w:rsidRPr="00694092" w:rsidRDefault="00BB238E" w:rsidP="00DA7CA2">
      <w:pPr>
        <w:pStyle w:val="a3"/>
        <w:numPr>
          <w:ilvl w:val="0"/>
          <w:numId w:val="1"/>
        </w:numPr>
        <w:spacing w:after="0"/>
        <w:ind w:left="709" w:firstLine="557"/>
        <w:jc w:val="both"/>
        <w:rPr>
          <w:rFonts w:ascii="Cavolini" w:hAnsi="Cavolini" w:cs="Cavolini"/>
          <w:b/>
          <w:bCs/>
          <w:sz w:val="20"/>
          <w:szCs w:val="20"/>
        </w:rPr>
      </w:pPr>
      <w:r w:rsidRPr="00694092">
        <w:rPr>
          <w:rFonts w:ascii="Cavolini" w:hAnsi="Cavolini" w:cs="Cavolini"/>
          <w:b/>
          <w:bCs/>
          <w:sz w:val="20"/>
          <w:szCs w:val="20"/>
        </w:rPr>
        <w:t>Прочитай тексты.</w:t>
      </w:r>
    </w:p>
    <w:p w14:paraId="5086F286" w14:textId="1800C578" w:rsidR="00BB238E" w:rsidRPr="00694092" w:rsidRDefault="00BB238E" w:rsidP="00DA7CA2">
      <w:pPr>
        <w:pStyle w:val="a3"/>
        <w:numPr>
          <w:ilvl w:val="0"/>
          <w:numId w:val="1"/>
        </w:numPr>
        <w:spacing w:after="0"/>
        <w:ind w:left="709" w:firstLine="557"/>
        <w:jc w:val="both"/>
        <w:rPr>
          <w:rFonts w:ascii="Cavolini" w:hAnsi="Cavolini" w:cs="Cavolini"/>
          <w:b/>
          <w:bCs/>
          <w:sz w:val="20"/>
          <w:szCs w:val="20"/>
        </w:rPr>
      </w:pPr>
      <w:r w:rsidRPr="00694092">
        <w:rPr>
          <w:rFonts w:ascii="Cavolini" w:hAnsi="Cavolini" w:cs="Cavolini"/>
          <w:b/>
          <w:bCs/>
          <w:sz w:val="20"/>
          <w:szCs w:val="20"/>
        </w:rPr>
        <w:t>Подумай, в чём сходство и различие данных текстов.</w:t>
      </w:r>
    </w:p>
    <w:p w14:paraId="1901A4B3" w14:textId="19E68DFE" w:rsidR="00BB238E" w:rsidRPr="00694092" w:rsidRDefault="00BB238E" w:rsidP="00DA7CA2">
      <w:pPr>
        <w:pStyle w:val="a3"/>
        <w:numPr>
          <w:ilvl w:val="0"/>
          <w:numId w:val="1"/>
        </w:numPr>
        <w:spacing w:after="0"/>
        <w:ind w:left="709" w:firstLine="557"/>
        <w:jc w:val="both"/>
        <w:rPr>
          <w:rFonts w:ascii="Cavolini" w:hAnsi="Cavolini" w:cs="Cavolini"/>
          <w:b/>
          <w:bCs/>
          <w:sz w:val="20"/>
          <w:szCs w:val="20"/>
        </w:rPr>
      </w:pPr>
      <w:r w:rsidRPr="00694092">
        <w:rPr>
          <w:rFonts w:ascii="Cavolini" w:hAnsi="Cavolini" w:cs="Cavolini"/>
          <w:b/>
          <w:bCs/>
          <w:sz w:val="20"/>
          <w:szCs w:val="20"/>
        </w:rPr>
        <w:t xml:space="preserve">Где мы могли бы прочитать о лошадях (1-й и </w:t>
      </w:r>
      <w:proofErr w:type="gramStart"/>
      <w:r w:rsidRPr="00694092">
        <w:rPr>
          <w:rFonts w:ascii="Cavolini" w:hAnsi="Cavolini" w:cs="Cavolini"/>
          <w:b/>
          <w:bCs/>
          <w:sz w:val="20"/>
          <w:szCs w:val="20"/>
        </w:rPr>
        <w:t>2-ой</w:t>
      </w:r>
      <w:proofErr w:type="gramEnd"/>
      <w:r w:rsidRPr="00694092">
        <w:rPr>
          <w:rFonts w:ascii="Cavolini" w:hAnsi="Cavolini" w:cs="Cavolini"/>
          <w:b/>
          <w:bCs/>
          <w:sz w:val="20"/>
          <w:szCs w:val="20"/>
        </w:rPr>
        <w:t xml:space="preserve"> тексты)?</w:t>
      </w:r>
    </w:p>
    <w:p w14:paraId="6C1FDC81" w14:textId="4B898918" w:rsidR="00BB238E" w:rsidRDefault="00BB238E" w:rsidP="00BB238E">
      <w:pPr>
        <w:spacing w:after="0"/>
        <w:ind w:firstLine="708"/>
        <w:jc w:val="both"/>
        <w:rPr>
          <w:rFonts w:ascii="Cavolini" w:hAnsi="Cavolini" w:cs="Cavolini"/>
        </w:rPr>
      </w:pPr>
    </w:p>
    <w:tbl>
      <w:tblPr>
        <w:tblW w:w="0" w:type="auto"/>
        <w:tblInd w:w="1552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10"/>
        <w:gridCol w:w="3677"/>
      </w:tblGrid>
      <w:tr w:rsidR="00BB238E" w:rsidRPr="00BB238E" w14:paraId="3C3F5266" w14:textId="77777777" w:rsidTr="00DA7CA2"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95" w:type="dxa"/>
              <w:left w:w="195" w:type="dxa"/>
              <w:bottom w:w="195" w:type="dxa"/>
              <w:right w:w="195" w:type="dxa"/>
            </w:tcMar>
            <w:vAlign w:val="center"/>
            <w:hideMark/>
          </w:tcPr>
          <w:p w14:paraId="7F010EC5" w14:textId="60073F71" w:rsidR="00BB238E" w:rsidRPr="00BB238E" w:rsidRDefault="00BB238E" w:rsidP="00BB238E">
            <w:pPr>
              <w:spacing w:after="0" w:line="240" w:lineRule="auto"/>
              <w:jc w:val="center"/>
              <w:rPr>
                <w:rFonts w:ascii="Cavolini" w:eastAsia="Times New Roman" w:hAnsi="Cavolini" w:cs="Cavolini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BB238E">
              <w:rPr>
                <w:rFonts w:ascii="Cavolini" w:eastAsia="Times New Roman" w:hAnsi="Cavolini" w:cs="Cavolini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Текст № 1</w:t>
            </w:r>
          </w:p>
        </w:tc>
        <w:tc>
          <w:tcPr>
            <w:tcW w:w="3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95" w:type="dxa"/>
              <w:left w:w="195" w:type="dxa"/>
              <w:bottom w:w="195" w:type="dxa"/>
              <w:right w:w="195" w:type="dxa"/>
            </w:tcMar>
            <w:vAlign w:val="center"/>
            <w:hideMark/>
          </w:tcPr>
          <w:p w14:paraId="66A0A74E" w14:textId="77777777" w:rsidR="00BB238E" w:rsidRPr="00BB238E" w:rsidRDefault="00BB238E" w:rsidP="00BB238E">
            <w:pPr>
              <w:spacing w:after="0" w:line="240" w:lineRule="auto"/>
              <w:jc w:val="center"/>
              <w:rPr>
                <w:rFonts w:ascii="Cavolini" w:eastAsia="Times New Roman" w:hAnsi="Cavolini" w:cs="Cavolini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BB238E">
              <w:rPr>
                <w:rFonts w:ascii="Cavolini" w:eastAsia="Times New Roman" w:hAnsi="Cavolini" w:cs="Cavolini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Текст № 2</w:t>
            </w:r>
          </w:p>
        </w:tc>
      </w:tr>
      <w:tr w:rsidR="00BB238E" w:rsidRPr="00BB238E" w14:paraId="4B7BED58" w14:textId="77777777" w:rsidTr="00DA7CA2"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95" w:type="dxa"/>
              <w:left w:w="195" w:type="dxa"/>
              <w:bottom w:w="195" w:type="dxa"/>
              <w:right w:w="195" w:type="dxa"/>
            </w:tcMar>
            <w:hideMark/>
          </w:tcPr>
          <w:p w14:paraId="6448DE95" w14:textId="1BBC3E7B" w:rsidR="00BB238E" w:rsidRPr="00BB238E" w:rsidRDefault="00DA7CA2" w:rsidP="00BB238E">
            <w:pPr>
              <w:spacing w:after="0" w:line="240" w:lineRule="auto"/>
              <w:jc w:val="center"/>
              <w:rPr>
                <w:rFonts w:ascii="Cavolini" w:eastAsia="Times New Roman" w:hAnsi="Cavolini" w:cs="Cavolini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>
              <w:rPr>
                <w:rFonts w:ascii="Cavolini" w:hAnsi="Cavolini" w:cs="Cavolini"/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661312" behindDoc="0" locked="0" layoutInCell="1" allowOverlap="1" wp14:anchorId="5371E7D2" wp14:editId="1FFD19A8">
                  <wp:simplePos x="0" y="0"/>
                  <wp:positionH relativeFrom="column">
                    <wp:posOffset>-1981835</wp:posOffset>
                  </wp:positionH>
                  <wp:positionV relativeFrom="paragraph">
                    <wp:posOffset>-603250</wp:posOffset>
                  </wp:positionV>
                  <wp:extent cx="2118360" cy="2562070"/>
                  <wp:effectExtent l="0" t="0" r="0" b="0"/>
                  <wp:wrapNone/>
                  <wp:docPr id="532121757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alphaModFix amt="7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backgroundRemoval t="10000" b="94000" l="12500" r="86917">
                                        <a14:foregroundMark x1="72583" y1="22917" x2="84250" y2="52833"/>
                                        <a14:foregroundMark x1="84250" y1="52833" x2="76000" y2="73417"/>
                                        <a14:foregroundMark x1="76000" y1="73417" x2="68500" y2="81000"/>
                                        <a14:foregroundMark x1="85833" y1="40250" x2="86917" y2="58667"/>
                                        <a14:foregroundMark x1="67083" y1="18750" x2="45917" y2="15250"/>
                                        <a14:foregroundMark x1="45917" y1="15250" x2="18167" y2="31083"/>
                                        <a14:foregroundMark x1="18167" y1="31083" x2="14500" y2="53417"/>
                                        <a14:foregroundMark x1="14500" y1="53417" x2="34583" y2="79667"/>
                                        <a14:foregroundMark x1="45000" y1="82417" x2="61500" y2="94000"/>
                                        <a14:foregroundMark x1="61500" y1="94000" x2="56917" y2="86500"/>
                                        <a14:foregroundMark x1="42583" y1="57333" x2="44750" y2="56750"/>
                                        <a14:foregroundMark x1="34250" y1="76917" x2="42000" y2="71417"/>
                                        <a14:foregroundMark x1="40333" y1="57917" x2="41750" y2="51250"/>
                                        <a14:foregroundMark x1="34583" y1="72750" x2="36500" y2="75833"/>
                                        <a14:foregroundMark x1="12500" y1="57333" x2="12750" y2="41333"/>
                                        <a14:foregroundMark x1="35417" y1="50167" x2="36500" y2="47167"/>
                                        <a14:foregroundMark x1="34250" y1="53750" x2="36250" y2="50167"/>
                                        <a14:foregroundMark x1="35917" y1="75250" x2="37083" y2="69167"/>
                                        <a14:foregroundMark x1="37083" y1="71667" x2="35083" y2="6941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80" r="8939"/>
                          <a:stretch/>
                        </pic:blipFill>
                        <pic:spPr bwMode="auto">
                          <a:xfrm>
                            <a:off x="0" y="0"/>
                            <a:ext cx="2118360" cy="2562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B238E" w:rsidRPr="00BB238E">
              <w:rPr>
                <w:rFonts w:ascii="Cavolini" w:eastAsia="Times New Roman" w:hAnsi="Cavolini" w:cs="Cavolini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Лошадь – млекопитающее отряда непарнокопытных, её облик говорит о приспособленности к быстрому бегу. Из всех существующих млекопитающих у лошади сохранились лишь 4 пальца, по одному на каждой ноге.</w:t>
            </w:r>
          </w:p>
        </w:tc>
        <w:tc>
          <w:tcPr>
            <w:tcW w:w="3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95" w:type="dxa"/>
              <w:left w:w="195" w:type="dxa"/>
              <w:bottom w:w="195" w:type="dxa"/>
              <w:right w:w="195" w:type="dxa"/>
            </w:tcMar>
            <w:vAlign w:val="center"/>
            <w:hideMark/>
          </w:tcPr>
          <w:p w14:paraId="5A8FD790" w14:textId="112FE81B" w:rsidR="00BB238E" w:rsidRPr="00BB238E" w:rsidRDefault="00BB238E" w:rsidP="00BB238E">
            <w:pPr>
              <w:spacing w:after="0" w:line="240" w:lineRule="auto"/>
              <w:jc w:val="center"/>
              <w:rPr>
                <w:rFonts w:ascii="Cavolini" w:eastAsia="Times New Roman" w:hAnsi="Cavolini" w:cs="Cavolini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BB238E">
              <w:rPr>
                <w:rFonts w:ascii="Cavolini" w:eastAsia="Times New Roman" w:hAnsi="Cavolini" w:cs="Cavolini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Вороной конь с блестящими зелёными глазами и чёрной гривой казался образцом лошадиной красоты, одним из самых благородных коней… Местные пастухи говорили о том, что вороная лошадь упряма, как осёл, и зла, как бес.</w:t>
            </w:r>
          </w:p>
          <w:p w14:paraId="5B4D9C8E" w14:textId="7660A30F" w:rsidR="00BB238E" w:rsidRPr="00BB238E" w:rsidRDefault="00BB238E" w:rsidP="00BB238E">
            <w:pPr>
              <w:spacing w:after="0" w:line="240" w:lineRule="auto"/>
              <w:jc w:val="center"/>
              <w:rPr>
                <w:rFonts w:ascii="Cavolini" w:eastAsia="Times New Roman" w:hAnsi="Cavolini" w:cs="Cavolini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</w:tbl>
    <w:p w14:paraId="4CF687B9" w14:textId="77777777" w:rsidR="00BB238E" w:rsidRPr="00694092" w:rsidRDefault="00BB238E" w:rsidP="00BB238E">
      <w:pPr>
        <w:spacing w:after="0"/>
        <w:ind w:firstLine="708"/>
        <w:jc w:val="both"/>
        <w:rPr>
          <w:rFonts w:ascii="Cavolini" w:hAnsi="Cavolini" w:cs="Cavolini"/>
          <w:b/>
          <w:bCs/>
        </w:rPr>
      </w:pPr>
    </w:p>
    <w:p w14:paraId="4A615B80" w14:textId="3C4872EE" w:rsidR="00BB238E" w:rsidRDefault="00694092" w:rsidP="00694092">
      <w:pPr>
        <w:pStyle w:val="a3"/>
        <w:numPr>
          <w:ilvl w:val="0"/>
          <w:numId w:val="2"/>
        </w:numPr>
        <w:spacing w:after="0"/>
        <w:jc w:val="both"/>
        <w:rPr>
          <w:rFonts w:ascii="Cavolini" w:hAnsi="Cavolini" w:cs="Cavolini"/>
          <w:b/>
          <w:bCs/>
          <w:sz w:val="20"/>
          <w:szCs w:val="20"/>
        </w:rPr>
      </w:pPr>
      <w:r w:rsidRPr="00694092">
        <w:rPr>
          <w:rFonts w:ascii="Cavolini" w:hAnsi="Cavolini" w:cs="Cavolini"/>
          <w:b/>
          <w:bCs/>
          <w:sz w:val="20"/>
          <w:szCs w:val="20"/>
        </w:rPr>
        <w:t>Прочитай статью о научном стиле и выпиши из него черты данного стиля.</w:t>
      </w:r>
    </w:p>
    <w:p w14:paraId="016841EC" w14:textId="74F1245D" w:rsidR="00694092" w:rsidRPr="00694092" w:rsidRDefault="00694092" w:rsidP="00694092">
      <w:pPr>
        <w:spacing w:after="0"/>
        <w:ind w:firstLine="708"/>
        <w:jc w:val="both"/>
        <w:rPr>
          <w:rFonts w:ascii="Cavolini" w:hAnsi="Cavolini" w:cs="Cavolini"/>
          <w:sz w:val="20"/>
          <w:szCs w:val="20"/>
        </w:rPr>
      </w:pPr>
      <w:r w:rsidRPr="00694092">
        <w:rPr>
          <w:rFonts w:ascii="Cavolini" w:hAnsi="Cavolini" w:cs="Cavolini"/>
          <w:sz w:val="20"/>
          <w:szCs w:val="20"/>
        </w:rPr>
        <w:t>Научный стиль речи является средством общения в области науки и учебно-научной деятельности. Каждый член современного общества в разное время жизни и в разной мере сталкивается с текстами данного стиля, функционирующего в устной и письменной форме, поэтому овладение нормами научного и научно-учебного стиля речи является важной составной частью культуры русской устной и письменной речи.</w:t>
      </w:r>
    </w:p>
    <w:p w14:paraId="0C86C5B2" w14:textId="6725EDF0" w:rsidR="00694092" w:rsidRPr="00694092" w:rsidRDefault="00694092" w:rsidP="00694092">
      <w:pPr>
        <w:spacing w:after="0"/>
        <w:ind w:firstLine="708"/>
        <w:jc w:val="both"/>
        <w:rPr>
          <w:rFonts w:ascii="Cavolini" w:hAnsi="Cavolini" w:cs="Cavolini"/>
          <w:sz w:val="20"/>
          <w:szCs w:val="20"/>
        </w:rPr>
      </w:pPr>
      <w:r w:rsidRPr="00694092">
        <w:rPr>
          <w:rFonts w:ascii="Cavolini" w:hAnsi="Cavolini" w:cs="Cavolini"/>
          <w:sz w:val="20"/>
          <w:szCs w:val="20"/>
        </w:rPr>
        <w:t>(</w:t>
      </w:r>
      <w:proofErr w:type="gramStart"/>
      <w:r w:rsidRPr="00694092">
        <w:rPr>
          <w:rFonts w:ascii="Cavolini" w:hAnsi="Cavolini" w:cs="Cavolini"/>
          <w:sz w:val="20"/>
          <w:szCs w:val="20"/>
        </w:rPr>
        <w:t>1)Основная</w:t>
      </w:r>
      <w:proofErr w:type="gramEnd"/>
      <w:r w:rsidRPr="00694092">
        <w:rPr>
          <w:rFonts w:ascii="Cavolini" w:hAnsi="Cavolini" w:cs="Cavolini"/>
          <w:sz w:val="20"/>
          <w:szCs w:val="20"/>
        </w:rPr>
        <w:t xml:space="preserve"> функция научного стиля – информировать читателей о новом научном результате, полученном автором работы. (2)</w:t>
      </w:r>
      <w:r>
        <w:rPr>
          <w:rFonts w:ascii="Cavolini" w:hAnsi="Cavolini" w:cs="Cavolini"/>
          <w:sz w:val="20"/>
          <w:szCs w:val="20"/>
        </w:rPr>
        <w:t xml:space="preserve"> </w:t>
      </w:r>
      <w:r w:rsidRPr="00694092">
        <w:rPr>
          <w:rFonts w:ascii="Cavolini" w:hAnsi="Cavolini" w:cs="Cavolini"/>
          <w:sz w:val="20"/>
          <w:szCs w:val="20"/>
        </w:rPr>
        <w:t>Однако текст при этом обычно строится не как голая передача информации, а как приглашение читателя к совместному рассуждению. (3)</w:t>
      </w:r>
      <w:r>
        <w:rPr>
          <w:rFonts w:ascii="Cavolini" w:hAnsi="Cavolini" w:cs="Cavolini"/>
          <w:sz w:val="20"/>
          <w:szCs w:val="20"/>
        </w:rPr>
        <w:t xml:space="preserve"> </w:t>
      </w:r>
      <w:r w:rsidRPr="00694092">
        <w:rPr>
          <w:rFonts w:ascii="Cavolini" w:hAnsi="Cavolini" w:cs="Cavolini"/>
          <w:sz w:val="20"/>
          <w:szCs w:val="20"/>
        </w:rPr>
        <w:t>Поэтому в научных текстах часто встречаются формы 1-го лица множественного числа: рассмотрим, перейдем, обратим внимание.</w:t>
      </w:r>
    </w:p>
    <w:p w14:paraId="224073F9" w14:textId="6EAB2D85" w:rsidR="00694092" w:rsidRPr="00694092" w:rsidRDefault="00694092" w:rsidP="00694092">
      <w:pPr>
        <w:spacing w:after="0"/>
        <w:ind w:firstLine="708"/>
        <w:jc w:val="both"/>
        <w:rPr>
          <w:rFonts w:ascii="Cavolini" w:hAnsi="Cavolini" w:cs="Cavolini"/>
          <w:sz w:val="20"/>
          <w:szCs w:val="20"/>
        </w:rPr>
      </w:pPr>
      <w:r w:rsidRPr="00694092">
        <w:rPr>
          <w:rFonts w:ascii="Cavolini" w:hAnsi="Cavolini" w:cs="Cavolini"/>
          <w:sz w:val="20"/>
          <w:szCs w:val="20"/>
        </w:rPr>
        <w:t>(</w:t>
      </w:r>
      <w:proofErr w:type="gramStart"/>
      <w:r w:rsidRPr="00694092">
        <w:rPr>
          <w:rFonts w:ascii="Cavolini" w:hAnsi="Cavolini" w:cs="Cavolini"/>
          <w:sz w:val="20"/>
          <w:szCs w:val="20"/>
        </w:rPr>
        <w:t>4)Часто</w:t>
      </w:r>
      <w:proofErr w:type="gramEnd"/>
      <w:r w:rsidRPr="00694092">
        <w:rPr>
          <w:rFonts w:ascii="Cavolini" w:hAnsi="Cavolini" w:cs="Cavolini"/>
          <w:sz w:val="20"/>
          <w:szCs w:val="20"/>
        </w:rPr>
        <w:t xml:space="preserve"> говорят об отстраненности или даже сухости научного изложения. (</w:t>
      </w:r>
      <w:proofErr w:type="gramStart"/>
      <w:r w:rsidRPr="00694092">
        <w:rPr>
          <w:rFonts w:ascii="Cavolini" w:hAnsi="Cavolini" w:cs="Cavolini"/>
          <w:sz w:val="20"/>
          <w:szCs w:val="20"/>
        </w:rPr>
        <w:t>5)Это</w:t>
      </w:r>
      <w:proofErr w:type="gramEnd"/>
      <w:r w:rsidRPr="00694092">
        <w:rPr>
          <w:rFonts w:ascii="Cavolini" w:hAnsi="Cavolini" w:cs="Cavolini"/>
          <w:sz w:val="20"/>
          <w:szCs w:val="20"/>
        </w:rPr>
        <w:t xml:space="preserve"> ощущение возникает из-за того, что в научных текстах почти не бывает эмоционально окрашенных выражений, в них отсутствуют намеки, нет (или почти нет) восклицательных предложений, прямой речи, диалогов.</w:t>
      </w:r>
    </w:p>
    <w:p w14:paraId="755EBFB2" w14:textId="25F5D9EB" w:rsidR="00694092" w:rsidRDefault="00DA7CA2" w:rsidP="00694092">
      <w:pPr>
        <w:spacing w:after="0"/>
        <w:ind w:firstLine="708"/>
        <w:jc w:val="both"/>
        <w:rPr>
          <w:rFonts w:ascii="Cavolini" w:hAnsi="Cavolini" w:cs="Cavolini"/>
          <w:sz w:val="20"/>
          <w:szCs w:val="20"/>
        </w:rPr>
      </w:pPr>
      <w:r>
        <w:rPr>
          <w:rFonts w:ascii="Cavolini" w:hAnsi="Cavolini" w:cs="Cavolini"/>
          <w:b/>
          <w:bCs/>
          <w:noProof/>
          <w:sz w:val="20"/>
          <w:szCs w:val="20"/>
        </w:rPr>
        <w:drawing>
          <wp:anchor distT="0" distB="0" distL="114300" distR="114300" simplePos="0" relativeHeight="251662336" behindDoc="1" locked="0" layoutInCell="1" allowOverlap="1" wp14:anchorId="7768B82E" wp14:editId="0352C1F1">
            <wp:simplePos x="0" y="0"/>
            <wp:positionH relativeFrom="column">
              <wp:posOffset>3255645</wp:posOffset>
            </wp:positionH>
            <wp:positionV relativeFrom="paragraph">
              <wp:posOffset>1116965</wp:posOffset>
            </wp:positionV>
            <wp:extent cx="2583180" cy="2023935"/>
            <wp:effectExtent l="0" t="0" r="7620" b="0"/>
            <wp:wrapNone/>
            <wp:docPr id="166138045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71" b="9278"/>
                    <a:stretch/>
                  </pic:blipFill>
                  <pic:spPr bwMode="auto">
                    <a:xfrm>
                      <a:off x="0" y="0"/>
                      <a:ext cx="2583180" cy="202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4092" w:rsidRPr="00694092">
        <w:rPr>
          <w:rFonts w:ascii="Cavolini" w:hAnsi="Cavolini" w:cs="Cavolini"/>
          <w:sz w:val="20"/>
          <w:szCs w:val="20"/>
        </w:rPr>
        <w:t>(</w:t>
      </w:r>
      <w:proofErr w:type="gramStart"/>
      <w:r w:rsidR="00694092" w:rsidRPr="00694092">
        <w:rPr>
          <w:rFonts w:ascii="Cavolini" w:hAnsi="Cavolini" w:cs="Cavolini"/>
          <w:sz w:val="20"/>
          <w:szCs w:val="20"/>
        </w:rPr>
        <w:t>6)Яркая</w:t>
      </w:r>
      <w:proofErr w:type="gramEnd"/>
      <w:r w:rsidR="00694092" w:rsidRPr="00694092">
        <w:rPr>
          <w:rFonts w:ascii="Cavolini" w:hAnsi="Cavolini" w:cs="Cavolini"/>
          <w:sz w:val="20"/>
          <w:szCs w:val="20"/>
        </w:rPr>
        <w:t xml:space="preserve"> черта научного стиля – большое количество специальных терминов. (</w:t>
      </w:r>
      <w:proofErr w:type="gramStart"/>
      <w:r w:rsidR="00694092" w:rsidRPr="00694092">
        <w:rPr>
          <w:rFonts w:ascii="Cavolini" w:hAnsi="Cavolini" w:cs="Cavolini"/>
          <w:sz w:val="20"/>
          <w:szCs w:val="20"/>
        </w:rPr>
        <w:t>7)Это</w:t>
      </w:r>
      <w:proofErr w:type="gramEnd"/>
      <w:r w:rsidR="00694092" w:rsidRPr="00694092">
        <w:rPr>
          <w:rFonts w:ascii="Cavolini" w:hAnsi="Cavolini" w:cs="Cavolini"/>
          <w:sz w:val="20"/>
          <w:szCs w:val="20"/>
        </w:rPr>
        <w:t xml:space="preserve"> также связано с его информативностью: значение научного термина всегда определено более строго и узко, чем значение обычного слова, что обеспечивает точность понимания. (</w:t>
      </w:r>
      <w:proofErr w:type="gramStart"/>
      <w:r w:rsidR="00694092" w:rsidRPr="00694092">
        <w:rPr>
          <w:rFonts w:ascii="Cavolini" w:hAnsi="Cavolini" w:cs="Cavolini"/>
          <w:sz w:val="20"/>
          <w:szCs w:val="20"/>
        </w:rPr>
        <w:t>8)Например</w:t>
      </w:r>
      <w:proofErr w:type="gramEnd"/>
      <w:r w:rsidR="00694092" w:rsidRPr="00694092">
        <w:rPr>
          <w:rFonts w:ascii="Cavolini" w:hAnsi="Cavolini" w:cs="Cavolini"/>
          <w:sz w:val="20"/>
          <w:szCs w:val="20"/>
        </w:rPr>
        <w:t>, разговорному слову простуда в медицинской терминологии соответствует целый букет названий: острое респираторное заболевание, катар верхних дыхательных путей, аденовирусная инфекция и т.п.</w:t>
      </w:r>
    </w:p>
    <w:p w14:paraId="73DFE947" w14:textId="75800B14" w:rsidR="00AA06CF" w:rsidRDefault="00AA06CF" w:rsidP="00694092">
      <w:pPr>
        <w:spacing w:after="0"/>
        <w:ind w:firstLine="708"/>
        <w:jc w:val="center"/>
        <w:rPr>
          <w:rFonts w:ascii="Cavolini" w:hAnsi="Cavolini" w:cs="Cavolini"/>
          <w:b/>
          <w:bCs/>
          <w:sz w:val="20"/>
          <w:szCs w:val="20"/>
        </w:rPr>
      </w:pPr>
    </w:p>
    <w:p w14:paraId="15EDCF0A" w14:textId="0D663B19" w:rsidR="00AA06CF" w:rsidRDefault="00AA06CF" w:rsidP="00694092">
      <w:pPr>
        <w:spacing w:after="0"/>
        <w:ind w:firstLine="708"/>
        <w:jc w:val="center"/>
        <w:rPr>
          <w:rFonts w:ascii="Cavolini" w:hAnsi="Cavolini" w:cs="Cavolini"/>
          <w:b/>
          <w:bCs/>
          <w:sz w:val="20"/>
          <w:szCs w:val="20"/>
        </w:rPr>
      </w:pPr>
    </w:p>
    <w:p w14:paraId="46530677" w14:textId="77777777" w:rsidR="00AA06CF" w:rsidRDefault="00AA06CF" w:rsidP="00694092">
      <w:pPr>
        <w:spacing w:after="0"/>
        <w:ind w:firstLine="708"/>
        <w:jc w:val="center"/>
        <w:rPr>
          <w:rFonts w:ascii="Cavolini" w:hAnsi="Cavolini" w:cs="Cavolini"/>
          <w:b/>
          <w:bCs/>
          <w:sz w:val="20"/>
          <w:szCs w:val="20"/>
        </w:rPr>
      </w:pPr>
    </w:p>
    <w:p w14:paraId="7D20ABFD" w14:textId="77777777" w:rsidR="00AA06CF" w:rsidRDefault="00AA06CF" w:rsidP="00694092">
      <w:pPr>
        <w:spacing w:after="0"/>
        <w:ind w:firstLine="708"/>
        <w:jc w:val="center"/>
        <w:rPr>
          <w:rFonts w:ascii="Cavolini" w:hAnsi="Cavolini" w:cs="Cavolini"/>
          <w:b/>
          <w:bCs/>
          <w:sz w:val="20"/>
          <w:szCs w:val="20"/>
        </w:rPr>
      </w:pPr>
    </w:p>
    <w:p w14:paraId="7AA20CC4" w14:textId="533290B3" w:rsidR="00AA06CF" w:rsidRDefault="00AA06CF" w:rsidP="00694092">
      <w:pPr>
        <w:spacing w:after="0"/>
        <w:ind w:firstLine="708"/>
        <w:jc w:val="center"/>
        <w:rPr>
          <w:rFonts w:ascii="Cavolini" w:hAnsi="Cavolini" w:cs="Cavolini"/>
          <w:b/>
          <w:bCs/>
          <w:sz w:val="20"/>
          <w:szCs w:val="20"/>
        </w:rPr>
      </w:pPr>
    </w:p>
    <w:p w14:paraId="21C10CFA" w14:textId="77777777" w:rsidR="00AA06CF" w:rsidRDefault="00AA06CF" w:rsidP="00694092">
      <w:pPr>
        <w:spacing w:after="0"/>
        <w:ind w:firstLine="708"/>
        <w:jc w:val="center"/>
        <w:rPr>
          <w:rFonts w:ascii="Cavolini" w:hAnsi="Cavolini" w:cs="Cavolini"/>
          <w:b/>
          <w:bCs/>
          <w:sz w:val="20"/>
          <w:szCs w:val="20"/>
        </w:rPr>
      </w:pPr>
    </w:p>
    <w:p w14:paraId="6E5CC555" w14:textId="77777777" w:rsidR="00AA06CF" w:rsidRDefault="00AA06CF" w:rsidP="00694092">
      <w:pPr>
        <w:spacing w:after="0"/>
        <w:ind w:firstLine="708"/>
        <w:jc w:val="center"/>
        <w:rPr>
          <w:rFonts w:ascii="Cavolini" w:hAnsi="Cavolini" w:cs="Cavolini"/>
          <w:b/>
          <w:bCs/>
          <w:sz w:val="20"/>
          <w:szCs w:val="20"/>
        </w:rPr>
      </w:pPr>
    </w:p>
    <w:p w14:paraId="4679296B" w14:textId="77777777" w:rsidR="00AA06CF" w:rsidRDefault="00AA06CF" w:rsidP="00DA7CA2">
      <w:pPr>
        <w:spacing w:after="0"/>
        <w:rPr>
          <w:rFonts w:ascii="Cavolini" w:hAnsi="Cavolini" w:cs="Cavolini"/>
          <w:b/>
          <w:bCs/>
          <w:sz w:val="20"/>
          <w:szCs w:val="20"/>
        </w:rPr>
      </w:pPr>
    </w:p>
    <w:p w14:paraId="20448403" w14:textId="77777777" w:rsidR="00AA06CF" w:rsidRDefault="00AA06CF" w:rsidP="00694092">
      <w:pPr>
        <w:spacing w:after="0"/>
        <w:ind w:firstLine="708"/>
        <w:jc w:val="center"/>
        <w:rPr>
          <w:rFonts w:ascii="Cavolini" w:hAnsi="Cavolini" w:cs="Cavolini"/>
          <w:b/>
          <w:bCs/>
          <w:sz w:val="20"/>
          <w:szCs w:val="20"/>
        </w:rPr>
      </w:pPr>
    </w:p>
    <w:p w14:paraId="5CD76A0E" w14:textId="2CE8FF2A" w:rsidR="00694092" w:rsidRPr="00AA06CF" w:rsidRDefault="00DA7CA2" w:rsidP="00694092">
      <w:pPr>
        <w:spacing w:after="0"/>
        <w:ind w:firstLine="708"/>
        <w:jc w:val="center"/>
        <w:rPr>
          <w:rFonts w:ascii="Cavolini" w:hAnsi="Cavolini" w:cs="Cavolini"/>
          <w:b/>
          <w:bCs/>
          <w:sz w:val="20"/>
          <w:szCs w:val="20"/>
          <w:u w:val="dotted"/>
        </w:rPr>
      </w:pPr>
      <w:r>
        <w:rPr>
          <w:rFonts w:ascii="Cavolini" w:hAnsi="Cavolini" w:cs="Cavolini"/>
          <w:noProof/>
          <w:sz w:val="20"/>
          <w:szCs w:val="20"/>
        </w:rPr>
        <w:drawing>
          <wp:anchor distT="0" distB="0" distL="114300" distR="114300" simplePos="0" relativeHeight="251660288" behindDoc="1" locked="0" layoutInCell="1" allowOverlap="1" wp14:anchorId="0533CE7C" wp14:editId="75ECB900">
            <wp:simplePos x="0" y="0"/>
            <wp:positionH relativeFrom="column">
              <wp:posOffset>-843915</wp:posOffset>
            </wp:positionH>
            <wp:positionV relativeFrom="paragraph">
              <wp:posOffset>2570480</wp:posOffset>
            </wp:positionV>
            <wp:extent cx="2294631" cy="2592933"/>
            <wp:effectExtent l="0" t="0" r="0" b="0"/>
            <wp:wrapNone/>
            <wp:docPr id="133727569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631" cy="25929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4092" w:rsidRPr="00AA06CF">
        <w:rPr>
          <w:rFonts w:ascii="Cavolini" w:hAnsi="Cavolini" w:cs="Cavolini"/>
          <w:b/>
          <w:bCs/>
          <w:sz w:val="20"/>
          <w:szCs w:val="20"/>
          <w:u w:val="dotted"/>
        </w:rPr>
        <w:t>ПОДСТИЛИ НАУЧНОГО СТИЛЯ.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837"/>
        <w:gridCol w:w="4381"/>
        <w:gridCol w:w="3107"/>
      </w:tblGrid>
      <w:tr w:rsidR="00AA06CF" w14:paraId="7E1AB9C3" w14:textId="77777777" w:rsidTr="00B5786B">
        <w:tc>
          <w:tcPr>
            <w:tcW w:w="1838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</w:tcBorders>
          </w:tcPr>
          <w:p w14:paraId="5C423F84" w14:textId="60F17CAB" w:rsidR="00AA06CF" w:rsidRPr="00AA06CF" w:rsidRDefault="00AA06CF" w:rsidP="00694092">
            <w:pPr>
              <w:jc w:val="both"/>
              <w:rPr>
                <w:rFonts w:ascii="Cavolini" w:hAnsi="Cavolini" w:cs="Cavolini"/>
                <w:b/>
                <w:bCs/>
                <w:sz w:val="20"/>
                <w:szCs w:val="20"/>
              </w:rPr>
            </w:pPr>
            <w:r w:rsidRPr="00AA06CF">
              <w:rPr>
                <w:rFonts w:ascii="Cavolini" w:hAnsi="Cavolini" w:cs="Cavolini"/>
                <w:b/>
                <w:bCs/>
                <w:sz w:val="20"/>
                <w:szCs w:val="20"/>
              </w:rPr>
              <w:t>Стиль</w:t>
            </w:r>
          </w:p>
        </w:tc>
        <w:tc>
          <w:tcPr>
            <w:tcW w:w="4392" w:type="dxa"/>
            <w:tcBorders>
              <w:top w:val="double" w:sz="4" w:space="0" w:color="70AD47" w:themeColor="accent6"/>
              <w:bottom w:val="double" w:sz="4" w:space="0" w:color="70AD47" w:themeColor="accent6"/>
            </w:tcBorders>
          </w:tcPr>
          <w:p w14:paraId="748B9234" w14:textId="09CC52DD" w:rsidR="00AA06CF" w:rsidRPr="00AA06CF" w:rsidRDefault="00AA06CF" w:rsidP="00694092">
            <w:pPr>
              <w:jc w:val="both"/>
              <w:rPr>
                <w:rFonts w:ascii="Cavolini" w:hAnsi="Cavolini" w:cs="Cavolini"/>
                <w:b/>
                <w:bCs/>
                <w:sz w:val="20"/>
                <w:szCs w:val="20"/>
              </w:rPr>
            </w:pPr>
            <w:r w:rsidRPr="00AA06CF">
              <w:rPr>
                <w:rFonts w:ascii="Cavolini" w:hAnsi="Cavolini" w:cs="Cavolini"/>
                <w:b/>
                <w:bCs/>
                <w:sz w:val="20"/>
                <w:szCs w:val="20"/>
              </w:rPr>
              <w:t>Особенности</w:t>
            </w:r>
          </w:p>
        </w:tc>
        <w:tc>
          <w:tcPr>
            <w:tcW w:w="3115" w:type="dxa"/>
            <w:tcBorders>
              <w:top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2974BA45" w14:textId="2FDA3322" w:rsidR="00AA06CF" w:rsidRPr="00AA06CF" w:rsidRDefault="00AA06CF" w:rsidP="00694092">
            <w:pPr>
              <w:jc w:val="both"/>
              <w:rPr>
                <w:rFonts w:ascii="Cavolini" w:hAnsi="Cavolini" w:cs="Cavolini"/>
                <w:b/>
                <w:bCs/>
                <w:sz w:val="20"/>
                <w:szCs w:val="20"/>
              </w:rPr>
            </w:pPr>
            <w:r w:rsidRPr="00AA06CF">
              <w:rPr>
                <w:rFonts w:ascii="Cavolini" w:hAnsi="Cavolini" w:cs="Cavolini"/>
                <w:b/>
                <w:bCs/>
                <w:sz w:val="20"/>
                <w:szCs w:val="20"/>
              </w:rPr>
              <w:t>Жанры</w:t>
            </w:r>
          </w:p>
        </w:tc>
      </w:tr>
      <w:tr w:rsidR="00AA06CF" w14:paraId="40F22317" w14:textId="77777777" w:rsidTr="00B5786B">
        <w:tc>
          <w:tcPr>
            <w:tcW w:w="1838" w:type="dxa"/>
            <w:tcBorders>
              <w:top w:val="double" w:sz="4" w:space="0" w:color="70AD47" w:themeColor="accent6"/>
              <w:left w:val="double" w:sz="4" w:space="0" w:color="70AD47" w:themeColor="accent6"/>
              <w:right w:val="double" w:sz="4" w:space="0" w:color="70AD47" w:themeColor="accent6"/>
            </w:tcBorders>
          </w:tcPr>
          <w:p w14:paraId="62555FBB" w14:textId="0AA99442" w:rsidR="00AA06CF" w:rsidRPr="00AA06CF" w:rsidRDefault="00AA06CF" w:rsidP="00694092">
            <w:pPr>
              <w:jc w:val="both"/>
              <w:rPr>
                <w:rFonts w:ascii="Cavolini" w:hAnsi="Cavolini" w:cs="Cavolini"/>
                <w:b/>
                <w:bCs/>
                <w:sz w:val="20"/>
                <w:szCs w:val="20"/>
              </w:rPr>
            </w:pPr>
            <w:r w:rsidRPr="00AA06CF">
              <w:rPr>
                <w:rFonts w:ascii="Cavolini" w:hAnsi="Cavolini" w:cs="Cavolini"/>
                <w:b/>
                <w:bCs/>
                <w:color w:val="00B050"/>
                <w:sz w:val="20"/>
                <w:szCs w:val="20"/>
              </w:rPr>
              <w:t>Собственно-научный</w:t>
            </w:r>
          </w:p>
        </w:tc>
        <w:tc>
          <w:tcPr>
            <w:tcW w:w="4392" w:type="dxa"/>
            <w:tcBorders>
              <w:top w:val="double" w:sz="4" w:space="0" w:color="70AD47" w:themeColor="accent6"/>
              <w:left w:val="double" w:sz="4" w:space="0" w:color="70AD47" w:themeColor="accent6"/>
              <w:right w:val="double" w:sz="4" w:space="0" w:color="70AD47" w:themeColor="accent6"/>
            </w:tcBorders>
          </w:tcPr>
          <w:p w14:paraId="00466660" w14:textId="414F0809" w:rsidR="00AA06CF" w:rsidRDefault="00AA06CF" w:rsidP="00694092">
            <w:pPr>
              <w:jc w:val="both"/>
              <w:rPr>
                <w:rFonts w:ascii="Cavolini" w:hAnsi="Cavolini" w:cs="Cavolini"/>
                <w:sz w:val="20"/>
                <w:szCs w:val="20"/>
              </w:rPr>
            </w:pPr>
            <w:r w:rsidRPr="00AA06CF">
              <w:rPr>
                <w:rFonts w:ascii="Cavolini" w:hAnsi="Cavolini" w:cs="Cavolini"/>
                <w:sz w:val="20"/>
                <w:szCs w:val="20"/>
              </w:rPr>
              <w:t xml:space="preserve">Точность, логичность изложения. Кратко сформулированные тезисы, отсутствие оценочной и </w:t>
            </w:r>
            <w:r>
              <w:rPr>
                <w:rFonts w:ascii="Cavolini" w:hAnsi="Cavolini" w:cs="Cavolini"/>
                <w:sz w:val="20"/>
                <w:szCs w:val="20"/>
              </w:rPr>
              <w:t>эмоциональной</w:t>
            </w:r>
            <w:r w:rsidRPr="00AA06CF">
              <w:rPr>
                <w:rFonts w:ascii="Cavolini" w:hAnsi="Cavolini" w:cs="Cavolini"/>
                <w:sz w:val="20"/>
                <w:szCs w:val="20"/>
              </w:rPr>
              <w:t xml:space="preserve"> лексики</w:t>
            </w:r>
            <w:r>
              <w:rPr>
                <w:rFonts w:ascii="Cavolini" w:hAnsi="Cavolini" w:cs="Cavolini"/>
                <w:sz w:val="20"/>
                <w:szCs w:val="20"/>
              </w:rPr>
              <w:t>. Объясняются только новые термины и факты. Общеизвестные – не объясняются.</w:t>
            </w:r>
          </w:p>
        </w:tc>
        <w:tc>
          <w:tcPr>
            <w:tcW w:w="3115" w:type="dxa"/>
            <w:tcBorders>
              <w:top w:val="double" w:sz="4" w:space="0" w:color="70AD47" w:themeColor="accent6"/>
              <w:left w:val="double" w:sz="4" w:space="0" w:color="70AD47" w:themeColor="accent6"/>
              <w:right w:val="double" w:sz="4" w:space="0" w:color="70AD47" w:themeColor="accent6"/>
            </w:tcBorders>
          </w:tcPr>
          <w:p w14:paraId="27D21165" w14:textId="37AC47D3" w:rsidR="00AA06CF" w:rsidRDefault="00AA06CF" w:rsidP="00694092">
            <w:pPr>
              <w:jc w:val="both"/>
              <w:rPr>
                <w:rFonts w:ascii="Cavolini" w:hAnsi="Cavolini" w:cs="Cavolini"/>
                <w:sz w:val="20"/>
                <w:szCs w:val="20"/>
              </w:rPr>
            </w:pPr>
            <w:r>
              <w:rPr>
                <w:rFonts w:ascii="Cavolini" w:hAnsi="Cavolini" w:cs="Cavolini"/>
                <w:sz w:val="20"/>
                <w:szCs w:val="20"/>
              </w:rPr>
              <w:t>М</w:t>
            </w:r>
            <w:r w:rsidRPr="00AA06CF">
              <w:rPr>
                <w:rFonts w:ascii="Cavolini" w:hAnsi="Cavolini" w:cs="Cavolini"/>
                <w:sz w:val="20"/>
                <w:szCs w:val="20"/>
              </w:rPr>
              <w:t>онографии, статьи, диссертации, выступления в научных диспутах, научные доклады</w:t>
            </w:r>
          </w:p>
        </w:tc>
      </w:tr>
      <w:tr w:rsidR="00AA06CF" w14:paraId="08F1BBEE" w14:textId="77777777" w:rsidTr="00B5786B">
        <w:tc>
          <w:tcPr>
            <w:tcW w:w="1838" w:type="dxa"/>
            <w:tcBorders>
              <w:left w:val="double" w:sz="4" w:space="0" w:color="70AD47" w:themeColor="accent6"/>
              <w:right w:val="double" w:sz="4" w:space="0" w:color="70AD47" w:themeColor="accent6"/>
            </w:tcBorders>
          </w:tcPr>
          <w:p w14:paraId="2438F197" w14:textId="0E4C18D4" w:rsidR="00AA06CF" w:rsidRPr="00AA06CF" w:rsidRDefault="00AA06CF" w:rsidP="00694092">
            <w:pPr>
              <w:jc w:val="both"/>
              <w:rPr>
                <w:rFonts w:ascii="Cavolini" w:hAnsi="Cavolini" w:cs="Cavolini"/>
                <w:b/>
                <w:bCs/>
                <w:sz w:val="20"/>
                <w:szCs w:val="20"/>
              </w:rPr>
            </w:pPr>
            <w:r w:rsidRPr="00AA06CF">
              <w:rPr>
                <w:rFonts w:ascii="Cavolini" w:hAnsi="Cavolini" w:cs="Cavolini"/>
                <w:b/>
                <w:bCs/>
                <w:color w:val="00B050"/>
                <w:sz w:val="20"/>
                <w:szCs w:val="20"/>
              </w:rPr>
              <w:t>Научно-учебный</w:t>
            </w:r>
          </w:p>
        </w:tc>
        <w:tc>
          <w:tcPr>
            <w:tcW w:w="4392" w:type="dxa"/>
            <w:tcBorders>
              <w:left w:val="double" w:sz="4" w:space="0" w:color="70AD47" w:themeColor="accent6"/>
              <w:right w:val="double" w:sz="4" w:space="0" w:color="70AD47" w:themeColor="accent6"/>
            </w:tcBorders>
          </w:tcPr>
          <w:p w14:paraId="3798E53A" w14:textId="51329201" w:rsidR="00AA06CF" w:rsidRDefault="00AA06CF" w:rsidP="00694092">
            <w:pPr>
              <w:jc w:val="both"/>
              <w:rPr>
                <w:rFonts w:ascii="Cavolini" w:hAnsi="Cavolini" w:cs="Cavolini"/>
                <w:sz w:val="20"/>
                <w:szCs w:val="20"/>
              </w:rPr>
            </w:pPr>
            <w:r w:rsidRPr="00AA06CF">
              <w:rPr>
                <w:rFonts w:ascii="Cavolini" w:hAnsi="Cavolini" w:cs="Cavolini"/>
                <w:sz w:val="20"/>
                <w:szCs w:val="20"/>
              </w:rPr>
              <w:t>Обилие примеров, пояснений, иллюстративного материала. Вопросно-ответная форма изложения.</w:t>
            </w:r>
            <w:r>
              <w:rPr>
                <w:rFonts w:ascii="Cavolini" w:hAnsi="Cavolini" w:cs="Cavolini"/>
                <w:sz w:val="20"/>
                <w:szCs w:val="20"/>
              </w:rPr>
              <w:t xml:space="preserve"> Объясняются все термины.</w:t>
            </w:r>
          </w:p>
        </w:tc>
        <w:tc>
          <w:tcPr>
            <w:tcW w:w="3115" w:type="dxa"/>
            <w:tcBorders>
              <w:left w:val="double" w:sz="4" w:space="0" w:color="70AD47" w:themeColor="accent6"/>
              <w:right w:val="double" w:sz="4" w:space="0" w:color="70AD47" w:themeColor="accent6"/>
            </w:tcBorders>
          </w:tcPr>
          <w:p w14:paraId="7F9EC4D2" w14:textId="5F28BF9F" w:rsidR="00AA06CF" w:rsidRDefault="00AA06CF" w:rsidP="00694092">
            <w:pPr>
              <w:jc w:val="both"/>
              <w:rPr>
                <w:rFonts w:ascii="Cavolini" w:hAnsi="Cavolini" w:cs="Cavolini"/>
                <w:sz w:val="20"/>
                <w:szCs w:val="20"/>
              </w:rPr>
            </w:pPr>
            <w:r>
              <w:rPr>
                <w:rFonts w:ascii="Cavolini" w:hAnsi="Cavolini" w:cs="Cavolini"/>
                <w:sz w:val="20"/>
                <w:szCs w:val="20"/>
              </w:rPr>
              <w:t>У</w:t>
            </w:r>
            <w:r w:rsidRPr="00AA06CF">
              <w:rPr>
                <w:rFonts w:ascii="Cavolini" w:hAnsi="Cavolini" w:cs="Cavolini"/>
                <w:sz w:val="20"/>
                <w:szCs w:val="20"/>
              </w:rPr>
              <w:t>чебники, лекции</w:t>
            </w:r>
            <w:r>
              <w:rPr>
                <w:rFonts w:ascii="Cavolini" w:hAnsi="Cavolini" w:cs="Cavolini"/>
                <w:sz w:val="20"/>
                <w:szCs w:val="20"/>
              </w:rPr>
              <w:t>.</w:t>
            </w:r>
          </w:p>
        </w:tc>
      </w:tr>
      <w:tr w:rsidR="00AA06CF" w14:paraId="218271C8" w14:textId="77777777" w:rsidTr="00B5786B">
        <w:tc>
          <w:tcPr>
            <w:tcW w:w="1838" w:type="dxa"/>
            <w:tcBorders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3CC354E1" w14:textId="666BDAFA" w:rsidR="00AA06CF" w:rsidRPr="00AA06CF" w:rsidRDefault="00AA06CF" w:rsidP="00694092">
            <w:pPr>
              <w:jc w:val="both"/>
              <w:rPr>
                <w:rFonts w:ascii="Cavolini" w:hAnsi="Cavolini" w:cs="Cavolini"/>
                <w:b/>
                <w:bCs/>
                <w:sz w:val="20"/>
                <w:szCs w:val="20"/>
              </w:rPr>
            </w:pPr>
            <w:r w:rsidRPr="00AA06CF">
              <w:rPr>
                <w:rFonts w:ascii="Cavolini" w:hAnsi="Cavolini" w:cs="Cavolini"/>
                <w:b/>
                <w:bCs/>
                <w:color w:val="00B050"/>
                <w:sz w:val="20"/>
                <w:szCs w:val="20"/>
              </w:rPr>
              <w:t>Научно-популярный</w:t>
            </w:r>
          </w:p>
        </w:tc>
        <w:tc>
          <w:tcPr>
            <w:tcW w:w="4392" w:type="dxa"/>
            <w:tcBorders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2C9C1727" w14:textId="03BD2720" w:rsidR="00AA06CF" w:rsidRDefault="00AA06CF" w:rsidP="00694092">
            <w:pPr>
              <w:jc w:val="both"/>
              <w:rPr>
                <w:rFonts w:ascii="Cavolini" w:hAnsi="Cavolini" w:cs="Cavolini"/>
                <w:sz w:val="20"/>
                <w:szCs w:val="20"/>
              </w:rPr>
            </w:pPr>
            <w:r w:rsidRPr="00AA06CF">
              <w:rPr>
                <w:rFonts w:ascii="Cavolini" w:hAnsi="Cavolini" w:cs="Cavolini"/>
                <w:sz w:val="20"/>
                <w:szCs w:val="20"/>
              </w:rPr>
              <w:t xml:space="preserve">Упрощённость, доступность объяснений и толкования терминологии, приёмы создания заинтересованности аудитории. </w:t>
            </w:r>
          </w:p>
        </w:tc>
        <w:tc>
          <w:tcPr>
            <w:tcW w:w="3115" w:type="dxa"/>
            <w:tcBorders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7B30FDB8" w14:textId="1FBF4DBC" w:rsidR="00AA06CF" w:rsidRDefault="00AA06CF" w:rsidP="00694092">
            <w:pPr>
              <w:jc w:val="both"/>
              <w:rPr>
                <w:rFonts w:ascii="Cavolini" w:hAnsi="Cavolini" w:cs="Cavolini"/>
                <w:sz w:val="20"/>
                <w:szCs w:val="20"/>
              </w:rPr>
            </w:pPr>
            <w:r>
              <w:rPr>
                <w:rFonts w:ascii="Cavolini" w:hAnsi="Cavolini" w:cs="Cavolini"/>
                <w:sz w:val="20"/>
                <w:szCs w:val="20"/>
              </w:rPr>
              <w:t>Н</w:t>
            </w:r>
            <w:r w:rsidRPr="00AA06CF">
              <w:rPr>
                <w:rFonts w:ascii="Cavolini" w:hAnsi="Cavolini" w:cs="Cavolini"/>
                <w:sz w:val="20"/>
                <w:szCs w:val="20"/>
              </w:rPr>
              <w:t>аучно-популярные сообщения, статьи, очерки</w:t>
            </w:r>
            <w:r>
              <w:rPr>
                <w:rFonts w:ascii="Cavolini" w:hAnsi="Cavolini" w:cs="Cavolini"/>
                <w:sz w:val="20"/>
                <w:szCs w:val="20"/>
              </w:rPr>
              <w:t>, ролики.</w:t>
            </w:r>
          </w:p>
        </w:tc>
      </w:tr>
    </w:tbl>
    <w:p w14:paraId="7464C8AD" w14:textId="77777777" w:rsidR="00DA7CA2" w:rsidRDefault="00DA7CA2" w:rsidP="00DA7CA2">
      <w:pPr>
        <w:spacing w:after="0"/>
        <w:ind w:firstLine="708"/>
        <w:jc w:val="both"/>
        <w:rPr>
          <w:rFonts w:ascii="Cavolini" w:hAnsi="Cavolini" w:cs="Cavolini"/>
          <w:sz w:val="20"/>
          <w:szCs w:val="20"/>
        </w:rPr>
      </w:pPr>
    </w:p>
    <w:p w14:paraId="55EBB33C" w14:textId="77777777" w:rsidR="00DA7CA2" w:rsidRDefault="00DA7CA2" w:rsidP="00DA7CA2">
      <w:pPr>
        <w:spacing w:after="0"/>
        <w:jc w:val="both"/>
        <w:rPr>
          <w:rFonts w:ascii="Cavolini" w:hAnsi="Cavolini" w:cs="Cavolini"/>
          <w:sz w:val="20"/>
          <w:szCs w:val="20"/>
        </w:rPr>
      </w:pPr>
    </w:p>
    <w:p w14:paraId="178FF04B" w14:textId="473AFA9B" w:rsidR="00B5786B" w:rsidRDefault="00B5786B" w:rsidP="00B5786B">
      <w:pPr>
        <w:spacing w:after="0"/>
        <w:ind w:left="2268" w:firstLine="567"/>
        <w:jc w:val="both"/>
        <w:rPr>
          <w:rFonts w:ascii="Cavolini" w:hAnsi="Cavolini" w:cs="Cavolini"/>
          <w:b/>
          <w:bCs/>
          <w:sz w:val="20"/>
          <w:szCs w:val="20"/>
        </w:rPr>
      </w:pPr>
      <w:r w:rsidRPr="00B5786B">
        <w:rPr>
          <w:rFonts w:ascii="Cavolini" w:hAnsi="Cavolini" w:cs="Cavolini"/>
          <w:b/>
          <w:bCs/>
          <w:sz w:val="20"/>
          <w:szCs w:val="20"/>
        </w:rPr>
        <w:t>Какие из этих характеристик относятся к разговорному, а какие к научному стилю?</w:t>
      </w:r>
      <w:r>
        <w:rPr>
          <w:rFonts w:ascii="Cavolini" w:hAnsi="Cavolini" w:cs="Cavolini"/>
          <w:b/>
          <w:bCs/>
          <w:sz w:val="20"/>
          <w:szCs w:val="20"/>
        </w:rPr>
        <w:t xml:space="preserve"> </w:t>
      </w:r>
      <w:r>
        <w:rPr>
          <w:rFonts w:ascii="Cavolini" w:hAnsi="Cavolini" w:cs="Cavolini"/>
          <w:sz w:val="20"/>
          <w:szCs w:val="20"/>
        </w:rPr>
        <w:t>Н</w:t>
      </w:r>
      <w:r w:rsidRPr="00B5786B">
        <w:rPr>
          <w:rFonts w:ascii="Cavolini" w:hAnsi="Cavolini" w:cs="Cavolini"/>
          <w:sz w:val="20"/>
          <w:szCs w:val="20"/>
        </w:rPr>
        <w:t xml:space="preserve">епринуждённое общение, официальность, эмоциональность, </w:t>
      </w:r>
      <w:proofErr w:type="spellStart"/>
      <w:r w:rsidRPr="00B5786B">
        <w:rPr>
          <w:rFonts w:ascii="Cavolini" w:hAnsi="Cavolini" w:cs="Cavolini"/>
          <w:sz w:val="20"/>
          <w:szCs w:val="20"/>
        </w:rPr>
        <w:t>оценочность</w:t>
      </w:r>
      <w:proofErr w:type="spellEnd"/>
      <w:r w:rsidRPr="00B5786B">
        <w:rPr>
          <w:rFonts w:ascii="Cavolini" w:hAnsi="Cavolini" w:cs="Cavolini"/>
          <w:sz w:val="20"/>
          <w:szCs w:val="20"/>
        </w:rPr>
        <w:t>, логичность, последовательность, неподготовленность высказывания, научность, ясность, точность, неофициальная обстановка</w:t>
      </w:r>
      <w:r>
        <w:rPr>
          <w:rFonts w:ascii="Cavolini" w:hAnsi="Cavolini" w:cs="Cavolini"/>
          <w:sz w:val="20"/>
          <w:szCs w:val="20"/>
        </w:rPr>
        <w:t>.</w:t>
      </w:r>
    </w:p>
    <w:p w14:paraId="539197AE" w14:textId="77777777" w:rsidR="00B5786B" w:rsidRDefault="00B5786B" w:rsidP="00DA7CA2">
      <w:pPr>
        <w:spacing w:after="0"/>
        <w:ind w:left="2268" w:firstLine="567"/>
        <w:jc w:val="both"/>
        <w:rPr>
          <w:rFonts w:ascii="Cavolini" w:hAnsi="Cavolini" w:cs="Cavolini"/>
          <w:b/>
          <w:bCs/>
          <w:sz w:val="20"/>
          <w:szCs w:val="20"/>
        </w:rPr>
      </w:pPr>
    </w:p>
    <w:p w14:paraId="1CC52F73" w14:textId="1C925AF4" w:rsidR="00DA7CA2" w:rsidRPr="00DA7CA2" w:rsidRDefault="00B5786B" w:rsidP="00DA7CA2">
      <w:pPr>
        <w:spacing w:after="0"/>
        <w:ind w:left="2268" w:firstLine="567"/>
        <w:jc w:val="both"/>
        <w:rPr>
          <w:rFonts w:ascii="Cavolini" w:hAnsi="Cavolini" w:cs="Cavolini"/>
          <w:sz w:val="20"/>
          <w:szCs w:val="20"/>
        </w:rPr>
      </w:pPr>
      <w:r w:rsidRPr="00DA7CA2">
        <w:rPr>
          <w:rFonts w:ascii="Cavolini" w:hAnsi="Cavolini" w:cs="Cavolini"/>
          <w:b/>
          <w:bCs/>
          <w:sz w:val="20"/>
          <w:szCs w:val="20"/>
        </w:rPr>
        <w:t>НАУЧНОЕ СООБЩЕНИЕ</w:t>
      </w:r>
      <w:r w:rsidRPr="00DA7CA2">
        <w:rPr>
          <w:rFonts w:ascii="Cavolini" w:hAnsi="Cavolini" w:cs="Cavolini"/>
          <w:sz w:val="20"/>
          <w:szCs w:val="20"/>
        </w:rPr>
        <w:t xml:space="preserve"> </w:t>
      </w:r>
      <w:r w:rsidR="00DA7CA2" w:rsidRPr="00DA7CA2">
        <w:rPr>
          <w:rFonts w:ascii="Cavolini" w:hAnsi="Cavolini" w:cs="Cavolini"/>
          <w:sz w:val="20"/>
          <w:szCs w:val="20"/>
        </w:rPr>
        <w:t xml:space="preserve">– небольшое выступление в научном стиле по предложенной заранее теме. </w:t>
      </w:r>
      <w:r w:rsidR="00DA7CA2" w:rsidRPr="00B5786B">
        <w:rPr>
          <w:rFonts w:ascii="Cavolini" w:hAnsi="Cavolini" w:cs="Cavolini"/>
          <w:b/>
          <w:bCs/>
          <w:sz w:val="20"/>
          <w:szCs w:val="20"/>
        </w:rPr>
        <w:t>Основной тип речи в сообщении – рассуждение</w:t>
      </w:r>
      <w:r w:rsidR="00DA7CA2" w:rsidRPr="00DA7CA2">
        <w:rPr>
          <w:rFonts w:ascii="Cavolini" w:hAnsi="Cavolini" w:cs="Cavolini"/>
          <w:sz w:val="20"/>
          <w:szCs w:val="20"/>
        </w:rPr>
        <w:t>. Готовится научное сообщение на основе справочных материалов, учебников, пособий.</w:t>
      </w:r>
    </w:p>
    <w:p w14:paraId="215FD003" w14:textId="20A2D22D" w:rsidR="00DA7CA2" w:rsidRPr="00B5786B" w:rsidRDefault="00DA7CA2" w:rsidP="00DA7CA2">
      <w:pPr>
        <w:spacing w:after="0"/>
        <w:ind w:left="2268" w:firstLine="567"/>
        <w:jc w:val="both"/>
        <w:rPr>
          <w:rFonts w:ascii="Cavolini" w:hAnsi="Cavolini" w:cs="Cavolini"/>
          <w:b/>
          <w:bCs/>
          <w:sz w:val="20"/>
          <w:szCs w:val="20"/>
        </w:rPr>
      </w:pPr>
      <w:r w:rsidRPr="00B5786B">
        <w:rPr>
          <w:rFonts w:ascii="Cavolini" w:hAnsi="Cavolini" w:cs="Cavolini"/>
          <w:b/>
          <w:bCs/>
          <w:sz w:val="20"/>
          <w:szCs w:val="20"/>
        </w:rPr>
        <w:t>План научного сообщения.</w:t>
      </w:r>
    </w:p>
    <w:p w14:paraId="06A4C454" w14:textId="32A1A6EF" w:rsidR="00DA7CA2" w:rsidRPr="00B5786B" w:rsidRDefault="00DA7CA2" w:rsidP="00B5786B">
      <w:pPr>
        <w:pStyle w:val="a3"/>
        <w:numPr>
          <w:ilvl w:val="0"/>
          <w:numId w:val="3"/>
        </w:numPr>
        <w:spacing w:after="0"/>
        <w:jc w:val="both"/>
        <w:rPr>
          <w:rFonts w:ascii="Cavolini" w:hAnsi="Cavolini" w:cs="Cavolini"/>
          <w:sz w:val="20"/>
          <w:szCs w:val="20"/>
        </w:rPr>
      </w:pPr>
      <w:r w:rsidRPr="00B5786B">
        <w:rPr>
          <w:rFonts w:ascii="Cavolini" w:hAnsi="Cavolini" w:cs="Cavolini"/>
          <w:i/>
          <w:iCs/>
          <w:sz w:val="20"/>
          <w:szCs w:val="20"/>
        </w:rPr>
        <w:t>Вступление</w:t>
      </w:r>
      <w:r w:rsidRPr="00B5786B">
        <w:rPr>
          <w:rFonts w:ascii="Cavolini" w:hAnsi="Cavolini" w:cs="Cavolini"/>
          <w:sz w:val="20"/>
          <w:szCs w:val="20"/>
        </w:rPr>
        <w:t>. Знакомство с темой, целью и планом сообщения.</w:t>
      </w:r>
    </w:p>
    <w:p w14:paraId="4EA0300C" w14:textId="49E60A54" w:rsidR="00DA7CA2" w:rsidRPr="00B5786B" w:rsidRDefault="00DA7CA2" w:rsidP="00B5786B">
      <w:pPr>
        <w:pStyle w:val="a3"/>
        <w:numPr>
          <w:ilvl w:val="0"/>
          <w:numId w:val="3"/>
        </w:numPr>
        <w:spacing w:after="0"/>
        <w:jc w:val="both"/>
        <w:rPr>
          <w:rFonts w:ascii="Cavolini" w:hAnsi="Cavolini" w:cs="Cavolini"/>
          <w:sz w:val="20"/>
          <w:szCs w:val="20"/>
        </w:rPr>
      </w:pPr>
      <w:r w:rsidRPr="00B5786B">
        <w:rPr>
          <w:rFonts w:ascii="Cavolini" w:hAnsi="Cavolini" w:cs="Cavolini"/>
          <w:i/>
          <w:iCs/>
          <w:sz w:val="20"/>
          <w:szCs w:val="20"/>
        </w:rPr>
        <w:t>Основная часть.</w:t>
      </w:r>
      <w:r w:rsidRPr="00B5786B">
        <w:rPr>
          <w:rFonts w:ascii="Cavolini" w:hAnsi="Cavolini" w:cs="Cavolini"/>
          <w:sz w:val="20"/>
          <w:szCs w:val="20"/>
        </w:rPr>
        <w:t xml:space="preserve"> Раскрытие основной мысли сообщения, передача основных знаний о предмете речи.</w:t>
      </w:r>
    </w:p>
    <w:p w14:paraId="693B0B7A" w14:textId="18D425EB" w:rsidR="00DA7CA2" w:rsidRPr="00B5786B" w:rsidRDefault="00DA7CA2" w:rsidP="00B5786B">
      <w:pPr>
        <w:pStyle w:val="a3"/>
        <w:numPr>
          <w:ilvl w:val="0"/>
          <w:numId w:val="3"/>
        </w:numPr>
        <w:spacing w:after="0"/>
        <w:jc w:val="both"/>
        <w:rPr>
          <w:rFonts w:ascii="Cavolini" w:hAnsi="Cavolini" w:cs="Cavolini"/>
          <w:sz w:val="20"/>
          <w:szCs w:val="20"/>
        </w:rPr>
      </w:pPr>
      <w:r w:rsidRPr="00B5786B">
        <w:rPr>
          <w:rFonts w:ascii="Cavolini" w:hAnsi="Cavolini" w:cs="Cavolini"/>
          <w:i/>
          <w:iCs/>
          <w:sz w:val="20"/>
          <w:szCs w:val="20"/>
        </w:rPr>
        <w:t>Заключение.</w:t>
      </w:r>
      <w:r w:rsidR="00B5786B">
        <w:rPr>
          <w:rFonts w:ascii="Cavolini" w:hAnsi="Cavolini" w:cs="Cavolini"/>
          <w:sz w:val="20"/>
          <w:szCs w:val="20"/>
        </w:rPr>
        <w:t xml:space="preserve"> </w:t>
      </w:r>
      <w:r w:rsidRPr="00B5786B">
        <w:rPr>
          <w:rFonts w:ascii="Cavolini" w:hAnsi="Cavolini" w:cs="Cavolini"/>
          <w:sz w:val="20"/>
          <w:szCs w:val="20"/>
        </w:rPr>
        <w:t>Выделение главных моментов сообщения. Формулировка выводов.</w:t>
      </w:r>
    </w:p>
    <w:p w14:paraId="0FD36788" w14:textId="7BACB2A5" w:rsidR="00694092" w:rsidRDefault="00DA7CA2" w:rsidP="00DA7CA2">
      <w:pPr>
        <w:spacing w:after="0"/>
        <w:ind w:left="2268" w:firstLine="567"/>
        <w:jc w:val="both"/>
        <w:rPr>
          <w:rFonts w:ascii="Cavolini" w:hAnsi="Cavolini" w:cs="Cavolini"/>
          <w:sz w:val="20"/>
          <w:szCs w:val="20"/>
        </w:rPr>
      </w:pPr>
      <w:r w:rsidRPr="00DA7CA2">
        <w:rPr>
          <w:rFonts w:ascii="Cavolini" w:hAnsi="Cavolini" w:cs="Cavolini"/>
          <w:sz w:val="20"/>
          <w:szCs w:val="20"/>
        </w:rPr>
        <w:t>В научном сообщении важны последовательность изложения частей текста, доказательность, опора на примеры. Очень важно также подвести итоги.</w:t>
      </w:r>
    </w:p>
    <w:p w14:paraId="7BEAAD01" w14:textId="46C9DB76" w:rsidR="003A6231" w:rsidRPr="003A6231" w:rsidRDefault="003A6231" w:rsidP="00DA7CA2">
      <w:pPr>
        <w:spacing w:after="0"/>
        <w:ind w:left="2268" w:firstLine="567"/>
        <w:jc w:val="both"/>
        <w:rPr>
          <w:rFonts w:ascii="Cavolini" w:hAnsi="Cavolini" w:cs="Cavolini"/>
          <w:b/>
          <w:bCs/>
          <w:sz w:val="20"/>
          <w:szCs w:val="20"/>
        </w:rPr>
      </w:pPr>
      <w:r w:rsidRPr="003A6231">
        <w:rPr>
          <w:rFonts w:ascii="Cavolini" w:hAnsi="Cavolini" w:cs="Cavolini"/>
          <w:b/>
          <w:bCs/>
          <w:sz w:val="20"/>
          <w:szCs w:val="20"/>
        </w:rPr>
        <w:t>НАПИШИ НАУЧНОЕ СООБЩЕНИЕ НА ТЕМУ «</w:t>
      </w:r>
      <w:proofErr w:type="spellStart"/>
      <w:r w:rsidRPr="003A6231">
        <w:rPr>
          <w:rFonts w:ascii="Cavolini" w:hAnsi="Cavolini" w:cs="Cavolini"/>
          <w:b/>
          <w:bCs/>
          <w:sz w:val="20"/>
          <w:szCs w:val="20"/>
        </w:rPr>
        <w:t>НАУЧН</w:t>
      </w:r>
      <w:r>
        <w:rPr>
          <w:rFonts w:ascii="Cavolini" w:hAnsi="Cavolini" w:cs="Cavolini"/>
          <w:b/>
          <w:bCs/>
          <w:sz w:val="20"/>
          <w:szCs w:val="20"/>
        </w:rPr>
        <w:t>ы</w:t>
      </w:r>
      <w:r w:rsidRPr="003A6231">
        <w:rPr>
          <w:rFonts w:ascii="Cavolini" w:hAnsi="Cavolini" w:cs="Cavolini"/>
          <w:b/>
          <w:bCs/>
          <w:sz w:val="20"/>
          <w:szCs w:val="20"/>
        </w:rPr>
        <w:t>Й</w:t>
      </w:r>
      <w:proofErr w:type="spellEnd"/>
      <w:r w:rsidRPr="003A6231">
        <w:rPr>
          <w:rFonts w:ascii="Cavolini" w:hAnsi="Cavolini" w:cs="Cavolini"/>
          <w:b/>
          <w:bCs/>
          <w:sz w:val="20"/>
          <w:szCs w:val="20"/>
        </w:rPr>
        <w:t xml:space="preserve"> СТИЛЬ РЕЧИ».</w:t>
      </w:r>
    </w:p>
    <w:sectPr w:rsidR="003A6231" w:rsidRPr="003A6231" w:rsidSect="00BB23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volini">
    <w:charset w:val="00"/>
    <w:family w:val="script"/>
    <w:pitch w:val="variable"/>
    <w:sig w:usb0="A11526FF" w:usb1="8000000A" w:usb2="0001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196842"/>
    <w:multiLevelType w:val="hybridMultilevel"/>
    <w:tmpl w:val="E1B0B616"/>
    <w:lvl w:ilvl="0" w:tplc="EE5E50B6">
      <w:start w:val="1"/>
      <w:numFmt w:val="decimal"/>
      <w:lvlText w:val="%1."/>
      <w:lvlJc w:val="left"/>
      <w:pPr>
        <w:ind w:left="31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915" w:hanging="360"/>
      </w:pPr>
    </w:lvl>
    <w:lvl w:ilvl="2" w:tplc="0419001B" w:tentative="1">
      <w:start w:val="1"/>
      <w:numFmt w:val="lowerRoman"/>
      <w:lvlText w:val="%3."/>
      <w:lvlJc w:val="right"/>
      <w:pPr>
        <w:ind w:left="4635" w:hanging="180"/>
      </w:pPr>
    </w:lvl>
    <w:lvl w:ilvl="3" w:tplc="0419000F" w:tentative="1">
      <w:start w:val="1"/>
      <w:numFmt w:val="decimal"/>
      <w:lvlText w:val="%4."/>
      <w:lvlJc w:val="left"/>
      <w:pPr>
        <w:ind w:left="5355" w:hanging="360"/>
      </w:pPr>
    </w:lvl>
    <w:lvl w:ilvl="4" w:tplc="04190019" w:tentative="1">
      <w:start w:val="1"/>
      <w:numFmt w:val="lowerLetter"/>
      <w:lvlText w:val="%5."/>
      <w:lvlJc w:val="left"/>
      <w:pPr>
        <w:ind w:left="6075" w:hanging="360"/>
      </w:pPr>
    </w:lvl>
    <w:lvl w:ilvl="5" w:tplc="0419001B" w:tentative="1">
      <w:start w:val="1"/>
      <w:numFmt w:val="lowerRoman"/>
      <w:lvlText w:val="%6."/>
      <w:lvlJc w:val="right"/>
      <w:pPr>
        <w:ind w:left="6795" w:hanging="180"/>
      </w:pPr>
    </w:lvl>
    <w:lvl w:ilvl="6" w:tplc="0419000F" w:tentative="1">
      <w:start w:val="1"/>
      <w:numFmt w:val="decimal"/>
      <w:lvlText w:val="%7."/>
      <w:lvlJc w:val="left"/>
      <w:pPr>
        <w:ind w:left="7515" w:hanging="360"/>
      </w:pPr>
    </w:lvl>
    <w:lvl w:ilvl="7" w:tplc="04190019" w:tentative="1">
      <w:start w:val="1"/>
      <w:numFmt w:val="lowerLetter"/>
      <w:lvlText w:val="%8."/>
      <w:lvlJc w:val="left"/>
      <w:pPr>
        <w:ind w:left="8235" w:hanging="360"/>
      </w:pPr>
    </w:lvl>
    <w:lvl w:ilvl="8" w:tplc="0419001B" w:tentative="1">
      <w:start w:val="1"/>
      <w:numFmt w:val="lowerRoman"/>
      <w:lvlText w:val="%9."/>
      <w:lvlJc w:val="right"/>
      <w:pPr>
        <w:ind w:left="8955" w:hanging="180"/>
      </w:pPr>
    </w:lvl>
  </w:abstractNum>
  <w:abstractNum w:abstractNumId="1" w15:restartNumberingAfterBreak="0">
    <w:nsid w:val="42DB0385"/>
    <w:multiLevelType w:val="hybridMultilevel"/>
    <w:tmpl w:val="685AC7E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768E6B66"/>
    <w:multiLevelType w:val="hybridMultilevel"/>
    <w:tmpl w:val="CE6487A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 w16cid:durableId="885797737">
    <w:abstractNumId w:val="2"/>
  </w:num>
  <w:num w:numId="2" w16cid:durableId="1607232083">
    <w:abstractNumId w:val="1"/>
  </w:num>
  <w:num w:numId="3" w16cid:durableId="19167376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7E6C"/>
    <w:rsid w:val="000153A3"/>
    <w:rsid w:val="003A6231"/>
    <w:rsid w:val="00694092"/>
    <w:rsid w:val="00887E6C"/>
    <w:rsid w:val="008E46A8"/>
    <w:rsid w:val="00956103"/>
    <w:rsid w:val="00AA06CF"/>
    <w:rsid w:val="00B5786B"/>
    <w:rsid w:val="00BB1E9E"/>
    <w:rsid w:val="00BB238E"/>
    <w:rsid w:val="00DA7C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39E8E4"/>
  <w15:chartTrackingRefBased/>
  <w15:docId w15:val="{5CF99D2E-6BE4-4EE4-9713-73842B544E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B238E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BB23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styleId="a5">
    <w:name w:val="Emphasis"/>
    <w:basedOn w:val="a0"/>
    <w:uiPriority w:val="20"/>
    <w:qFormat/>
    <w:rsid w:val="00BB238E"/>
    <w:rPr>
      <w:i/>
      <w:iCs/>
    </w:rPr>
  </w:style>
  <w:style w:type="table" w:styleId="a6">
    <w:name w:val="Table Grid"/>
    <w:basedOn w:val="a1"/>
    <w:uiPriority w:val="39"/>
    <w:rsid w:val="00AA06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077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557</Words>
  <Characters>3176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abrakadabra365@mail.ru</dc:creator>
  <cp:keywords/>
  <dc:description/>
  <cp:lastModifiedBy>abrakadabra365@mail.ru</cp:lastModifiedBy>
  <cp:revision>5</cp:revision>
  <cp:lastPrinted>2023-10-09T03:49:00Z</cp:lastPrinted>
  <dcterms:created xsi:type="dcterms:W3CDTF">2023-10-06T14:16:00Z</dcterms:created>
  <dcterms:modified xsi:type="dcterms:W3CDTF">2023-10-09T03:55:00Z</dcterms:modified>
</cp:coreProperties>
</file>