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u w:val="none"/>
        </w:rPr>
      </w:pPr>
      <w:r>
        <w:rPr>
          <w:b w:val="1"/>
          <w:u w:val="none"/>
        </w:rPr>
        <w:t>Аннотация к рабочей программе по ручному труду.</w:t>
      </w:r>
    </w:p>
    <w:p w14:paraId="02000000">
      <w:pPr>
        <w:pStyle w:val="Style_1"/>
        <w:ind/>
        <w:jc w:val="center"/>
        <w:rPr>
          <w:b w:val="0"/>
          <w:u w:val="none"/>
        </w:rPr>
      </w:pPr>
    </w:p>
    <w:p w14:paraId="03000000">
      <w:pPr>
        <w:spacing w:line="240" w:lineRule="auto"/>
        <w:ind w:firstLine="710" w:left="262" w:right="669"/>
        <w:jc w:val="both"/>
      </w:pPr>
      <w:r>
        <w:t>Рабочая программа составлена на основе материалов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14:paraId="04000000">
      <w:pPr>
        <w:spacing w:before="203" w:line="240" w:lineRule="auto"/>
        <w:ind w:firstLine="710" w:left="262" w:right="669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</w:t>
      </w:r>
      <w:r>
        <w:rPr>
          <w:spacing w:val="23"/>
        </w:rPr>
        <w:t xml:space="preserve">  </w:t>
      </w:r>
      <w:r>
        <w:t>предмета</w:t>
      </w:r>
      <w:r>
        <w:rPr>
          <w:spacing w:val="24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соответствии</w:t>
      </w:r>
      <w:r>
        <w:rPr>
          <w:spacing w:val="24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t>целями</w:t>
      </w:r>
      <w:r>
        <w:rPr>
          <w:spacing w:val="24"/>
        </w:rPr>
        <w:t xml:space="preserve">  </w:t>
      </w:r>
      <w:r>
        <w:t>изучения</w:t>
      </w:r>
      <w:r>
        <w:rPr>
          <w:spacing w:val="26"/>
        </w:rPr>
        <w:t xml:space="preserve">  </w:t>
      </w:r>
      <w:r>
        <w:t>учебного</w:t>
      </w:r>
      <w:r>
        <w:rPr>
          <w:spacing w:val="24"/>
        </w:rPr>
        <w:t xml:space="preserve">  </w:t>
      </w:r>
      <w:r>
        <w:rPr>
          <w:spacing w:val="-2"/>
        </w:rPr>
        <w:t>предмета</w:t>
      </w:r>
    </w:p>
    <w:p w14:paraId="05000000">
      <w:pPr>
        <w:spacing w:before="2" w:line="240" w:lineRule="auto"/>
        <w:ind w:firstLine="0" w:left="262" w:right="678"/>
        <w:jc w:val="both"/>
      </w:pPr>
      <w:r>
        <w:t xml:space="preserve">«Ручной труд», которые определены Федеральным государственным стандартом образования </w:t>
      </w:r>
      <w:r>
        <w:t>обучающихся</w:t>
      </w:r>
      <w:r>
        <w:t xml:space="preserve"> с умственной отсталостью (интеллектуальными </w:t>
      </w:r>
      <w:r>
        <w:rPr>
          <w:spacing w:val="-2"/>
        </w:rPr>
        <w:t>нарушениями)</w:t>
      </w:r>
    </w:p>
    <w:p w14:paraId="06000000">
      <w:pPr>
        <w:spacing w:before="205"/>
        <w:ind w:firstLine="0" w:left="353" w:right="2194"/>
        <w:jc w:val="center"/>
        <w:rPr>
          <w:b w:val="1"/>
          <w:i w:val="1"/>
        </w:rPr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«Ручной</w:t>
      </w:r>
      <w:r>
        <w:rPr>
          <w:spacing w:val="-8"/>
        </w:rPr>
        <w:t xml:space="preserve"> </w:t>
      </w:r>
      <w:r>
        <w:t>труд»</w:t>
      </w:r>
      <w:r>
        <w:rPr>
          <w:spacing w:val="-11"/>
        </w:rPr>
        <w:t xml:space="preserve"> </w:t>
      </w:r>
      <w:r>
        <w:t>ставит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 w:val="1"/>
          <w:i w:val="1"/>
          <w:spacing w:val="-2"/>
        </w:rPr>
        <w:t>задачи:</w:t>
      </w:r>
    </w:p>
    <w:p w14:paraId="07000000">
      <w:pPr>
        <w:spacing w:before="250" w:line="276" w:lineRule="auto"/>
        <w:ind w:firstLine="710" w:left="0" w:right="674"/>
        <w:jc w:val="both"/>
      </w:pPr>
      <w:r>
        <w:t>―формирование представлений о материальной культуре как продукте творческой предметно-преобразующей деятельности человека.</w:t>
      </w:r>
    </w:p>
    <w:p w14:paraId="08000000">
      <w:pPr>
        <w:numPr>
          <w:ilvl w:val="0"/>
          <w:numId w:val="1"/>
        </w:numPr>
        <w:tabs>
          <w:tab w:leader="none" w:pos="1317" w:val="left"/>
        </w:tabs>
        <w:spacing w:before="200" w:line="276" w:lineRule="auto"/>
        <w:ind w:firstLine="710" w:left="0" w:right="673"/>
        <w:jc w:val="both"/>
        <w:rPr>
          <w:sz w:val="28"/>
        </w:rPr>
      </w:pPr>
      <w:r>
        <w:rPr>
          <w:sz w:val="28"/>
        </w:rPr>
        <w:t>формирование представлений о гармоничном единстве природного и рукотворного мира и о месте в нём человека.</w:t>
      </w:r>
    </w:p>
    <w:p w14:paraId="09000000">
      <w:pPr>
        <w:numPr>
          <w:ilvl w:val="0"/>
          <w:numId w:val="1"/>
        </w:numPr>
        <w:tabs>
          <w:tab w:leader="none" w:pos="1317" w:val="left"/>
        </w:tabs>
        <w:spacing w:before="201" w:line="276" w:lineRule="auto"/>
        <w:ind w:firstLine="710" w:left="0" w:right="666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</w:t>
      </w:r>
      <w:r>
        <w:rPr>
          <w:sz w:val="28"/>
        </w:rPr>
        <w:t>о-</w:t>
      </w:r>
      <w:r>
        <w:rPr>
          <w:sz w:val="28"/>
        </w:rPr>
        <w:t xml:space="preserve"> исторических традициях в мире вещей.</w:t>
      </w:r>
    </w:p>
    <w:p w14:paraId="0A000000">
      <w:pPr>
        <w:numPr>
          <w:ilvl w:val="0"/>
          <w:numId w:val="1"/>
        </w:numPr>
        <w:tabs>
          <w:tab w:leader="none" w:pos="1317" w:val="left"/>
        </w:tabs>
        <w:spacing w:before="200" w:line="276" w:lineRule="auto"/>
        <w:ind w:firstLine="710" w:left="0" w:right="661"/>
        <w:jc w:val="both"/>
        <w:rPr>
          <w:sz w:val="28"/>
        </w:rPr>
      </w:pPr>
      <w:r>
        <w:rPr>
          <w:sz w:val="28"/>
        </w:rPr>
        <w:t xml:space="preserve">расширение знаний о материалах и их свойствах, технологиях </w:t>
      </w:r>
      <w:r>
        <w:rPr>
          <w:spacing w:val="-2"/>
          <w:sz w:val="28"/>
        </w:rPr>
        <w:t>использования.</w:t>
      </w:r>
    </w:p>
    <w:p w14:paraId="0B000000">
      <w:pPr>
        <w:numPr>
          <w:ilvl w:val="0"/>
          <w:numId w:val="1"/>
        </w:numPr>
        <w:tabs>
          <w:tab w:leader="none" w:pos="1317" w:val="left"/>
        </w:tabs>
        <w:spacing w:before="201" w:line="276" w:lineRule="auto"/>
        <w:ind w:firstLine="710" w:left="0" w:right="674"/>
        <w:jc w:val="both"/>
        <w:rPr>
          <w:sz w:val="28"/>
        </w:rPr>
      </w:pPr>
      <w:r>
        <w:rPr>
          <w:sz w:val="28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14:paraId="0C000000">
      <w:pPr>
        <w:numPr>
          <w:ilvl w:val="0"/>
          <w:numId w:val="1"/>
        </w:numPr>
        <w:tabs>
          <w:tab w:leader="none" w:pos="350" w:val="left"/>
        </w:tabs>
        <w:spacing w:before="200"/>
        <w:ind w:hanging="350" w:left="350" w:right="1828"/>
        <w:jc w:val="center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0D000000">
      <w:pPr>
        <w:numPr>
          <w:ilvl w:val="0"/>
          <w:numId w:val="1"/>
        </w:numPr>
        <w:tabs>
          <w:tab w:leader="none" w:pos="1317" w:val="left"/>
        </w:tabs>
        <w:spacing w:before="250" w:line="276" w:lineRule="auto"/>
        <w:ind w:firstLine="710" w:left="0" w:right="668"/>
        <w:jc w:val="both"/>
        <w:rPr>
          <w:sz w:val="28"/>
        </w:rPr>
      </w:pPr>
      <w:r>
        <w:rPr>
          <w:sz w:val="28"/>
        </w:rPr>
        <w:t>развитие познавательных психических процессов (восприятия, памяти, воображения, мышления, речи).</w:t>
      </w:r>
    </w:p>
    <w:p w14:paraId="0E000000">
      <w:pPr>
        <w:numPr>
          <w:ilvl w:val="0"/>
          <w:numId w:val="1"/>
        </w:numPr>
        <w:tabs>
          <w:tab w:leader="none" w:pos="1317" w:val="left"/>
        </w:tabs>
        <w:spacing w:before="195" w:line="276" w:lineRule="auto"/>
        <w:ind w:firstLine="710" w:left="0" w:right="675"/>
        <w:jc w:val="both"/>
        <w:rPr>
          <w:sz w:val="28"/>
        </w:rPr>
      </w:pPr>
      <w:r>
        <w:rPr>
          <w:sz w:val="28"/>
        </w:rPr>
        <w:t>развитие умственной деятельности (анализ, синтез, сравнение, классификация, обобщение).</w:t>
      </w:r>
    </w:p>
    <w:p w14:paraId="0F000000">
      <w:pPr>
        <w:numPr>
          <w:ilvl w:val="0"/>
          <w:numId w:val="1"/>
        </w:numPr>
        <w:tabs>
          <w:tab w:leader="none" w:pos="1317" w:val="left"/>
        </w:tabs>
        <w:spacing w:before="195" w:line="276" w:lineRule="auto"/>
        <w:ind w:firstLine="710" w:left="0" w:right="673"/>
        <w:jc w:val="both"/>
        <w:rPr>
          <w:sz w:val="28"/>
        </w:rPr>
      </w:pPr>
      <w:r>
        <w:rPr>
          <w:sz w:val="28"/>
        </w:rPr>
        <w:t>развитие сенсомоторных процессов, руки, глазомера через формирование практических умений.</w:t>
      </w:r>
    </w:p>
    <w:p w14:paraId="10000000">
      <w:pPr>
        <w:numPr>
          <w:ilvl w:val="0"/>
          <w:numId w:val="1"/>
        </w:numPr>
        <w:tabs>
          <w:tab w:leader="none" w:pos="1317" w:val="left"/>
        </w:tabs>
        <w:spacing w:before="193" w:line="276" w:lineRule="auto"/>
        <w:ind w:firstLine="710" w:left="0" w:right="672"/>
        <w:jc w:val="both"/>
        <w:rPr>
          <w:sz w:val="28"/>
        </w:rPr>
      </w:pPr>
      <w:r>
        <w:rPr>
          <w:sz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11000000">
      <w:pPr>
        <w:numPr>
          <w:ilvl w:val="0"/>
          <w:numId w:val="1"/>
        </w:numPr>
        <w:tabs>
          <w:tab w:leader="none" w:pos="1537" w:val="left"/>
        </w:tabs>
        <w:spacing w:before="67" w:line="276" w:lineRule="auto"/>
        <w:ind w:firstLine="710" w:left="0" w:right="665"/>
        <w:jc w:val="both"/>
        <w:rPr>
          <w:sz w:val="28"/>
        </w:rPr>
      </w:pPr>
      <w:r>
        <w:rPr>
          <w:sz w:val="28"/>
        </w:rPr>
        <w:t>духовно-нравственное воспитание и развитие социально ценных качеств личности.</w:t>
      </w:r>
    </w:p>
    <w:p w14:paraId="12000000">
      <w:pPr>
        <w:spacing w:before="201" w:line="276" w:lineRule="auto"/>
        <w:ind w:firstLine="710" w:left="0" w:right="669"/>
        <w:jc w:val="both"/>
      </w:pPr>
      <w:r>
        <w:rPr>
          <w:b w:val="1"/>
          <w:i w:val="1"/>
        </w:rPr>
        <w:t xml:space="preserve">Коррекция </w:t>
      </w:r>
      <w:r>
        <w:t>интеллектуальных и физических недостатков с учетом их возрастных особенностей, которая предусматривает:</w:t>
      </w:r>
    </w:p>
    <w:p w14:paraId="13000000">
      <w:pPr>
        <w:numPr>
          <w:ilvl w:val="0"/>
          <w:numId w:val="1"/>
        </w:numPr>
        <w:tabs>
          <w:tab w:leader="none" w:pos="1317" w:val="left"/>
        </w:tabs>
        <w:spacing w:before="201" w:line="276" w:lineRule="auto"/>
        <w:ind w:firstLine="710" w:left="0" w:right="668"/>
        <w:jc w:val="both"/>
        <w:rPr>
          <w:sz w:val="28"/>
        </w:rPr>
      </w:pPr>
      <w:r>
        <w:rPr>
          <w:sz w:val="28"/>
        </w:rPr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14000000">
      <w:pPr>
        <w:numPr>
          <w:ilvl w:val="0"/>
          <w:numId w:val="1"/>
        </w:numPr>
        <w:tabs>
          <w:tab w:leader="none" w:pos="1317" w:val="left"/>
        </w:tabs>
        <w:spacing w:before="203" w:line="276" w:lineRule="auto"/>
        <w:ind w:firstLine="710" w:left="0" w:right="663"/>
        <w:jc w:val="both"/>
        <w:rPr>
          <w:sz w:val="28"/>
        </w:rPr>
      </w:pPr>
      <w:r>
        <w:rPr>
          <w:sz w:val="28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14:paraId="15000000">
      <w:pPr>
        <w:numPr>
          <w:ilvl w:val="0"/>
          <w:numId w:val="1"/>
        </w:numPr>
        <w:tabs>
          <w:tab w:leader="none" w:pos="1317" w:val="left"/>
        </w:tabs>
        <w:spacing w:before="200" w:line="276" w:lineRule="auto"/>
        <w:ind w:firstLine="710" w:left="0" w:right="665"/>
        <w:jc w:val="both"/>
        <w:rPr>
          <w:sz w:val="28"/>
        </w:rPr>
      </w:pPr>
      <w:r>
        <w:rPr>
          <w:sz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16000000">
      <w:pPr>
        <w:pStyle w:val="Style_1"/>
        <w:ind/>
        <w:jc w:val="center"/>
        <w:rPr>
          <w:b w:val="0"/>
          <w:u w:val="none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2023-12-14T16:55:19Z</dcterms:modified>
</cp:coreProperties>
</file>