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58" w:rsidRPr="00C76DAC" w:rsidRDefault="00465758" w:rsidP="00C76DAC">
      <w:pPr>
        <w:shd w:val="clear" w:color="auto" w:fill="FEFEFE"/>
        <w:spacing w:after="100" w:afterAutospacing="1" w:line="480" w:lineRule="auto"/>
        <w:jc w:val="center"/>
        <w:outlineLvl w:val="1"/>
        <w:rPr>
          <w:rFonts w:ascii="Times New Roman" w:eastAsia="Times New Roman" w:hAnsi="Times New Roman" w:cs="Times New Roman"/>
          <w:b/>
          <w:bCs/>
          <w:sz w:val="28"/>
          <w:szCs w:val="28"/>
          <w:lang w:eastAsia="ru-RU"/>
        </w:rPr>
      </w:pPr>
      <w:r w:rsidRPr="00C76DAC">
        <w:rPr>
          <w:rFonts w:ascii="Times New Roman" w:eastAsia="Times New Roman" w:hAnsi="Times New Roman" w:cs="Times New Roman"/>
          <w:b/>
          <w:bCs/>
          <w:sz w:val="28"/>
          <w:szCs w:val="28"/>
          <w:lang w:eastAsia="ru-RU"/>
        </w:rPr>
        <w:t xml:space="preserve">Профилактика экстремизма в </w:t>
      </w:r>
      <w:r w:rsidR="006A58A0">
        <w:rPr>
          <w:rFonts w:ascii="Times New Roman" w:eastAsia="Times New Roman" w:hAnsi="Times New Roman" w:cs="Times New Roman"/>
          <w:b/>
          <w:bCs/>
          <w:sz w:val="28"/>
          <w:szCs w:val="28"/>
          <w:lang w:eastAsia="ru-RU"/>
        </w:rPr>
        <w:t>подростковой</w:t>
      </w:r>
      <w:r w:rsidRPr="00C76DAC">
        <w:rPr>
          <w:rFonts w:ascii="Times New Roman" w:eastAsia="Times New Roman" w:hAnsi="Times New Roman" w:cs="Times New Roman"/>
          <w:b/>
          <w:bCs/>
          <w:sz w:val="28"/>
          <w:szCs w:val="28"/>
          <w:lang w:eastAsia="ru-RU"/>
        </w:rPr>
        <w:t xml:space="preserve"> среде</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Одним из важнейших направлений профилактической работы является профилактика экстремизма в молодёжной сре</w:t>
      </w:r>
      <w:bookmarkStart w:id="0" w:name="_GoBack"/>
      <w:bookmarkEnd w:id="0"/>
      <w:r w:rsidRPr="00C76DAC">
        <w:rPr>
          <w:rFonts w:ascii="Times New Roman" w:eastAsia="Times New Roman" w:hAnsi="Times New Roman" w:cs="Times New Roman"/>
          <w:color w:val="222222"/>
          <w:sz w:val="28"/>
          <w:szCs w:val="28"/>
          <w:lang w:eastAsia="ru-RU"/>
        </w:rPr>
        <w:t>де. Это обусловлено также и тем, что, по данным МВД России, в среднем до 80 процентов участников группировок экстремистской направленности составляют лица в возрасте до 30 лет.</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Как правило, объектом правоприменительной деятельности молодые люди становятся лишь после совершения преступлений, относимых к категории тяжких и особо тяжких (убийство, причинение тяжкого вреда здоровью и т.д.). Именно поэтому главной задачей работы в молодёжной среде является профилактика экстремизма, т.е. принятие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Основные нормативные правовые акты, понятия необходимые для осуществления работы по профилактике экстремизма в молодёжной среде</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Понятие «экстремизм» определено и упоминается в нормативных правовых актах, в числе которых:</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Федеральный закон от 25 июля 2002 года № 114-ФЗ «О противодействии экстремистской деятельности»;</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lastRenderedPageBreak/>
        <w:t>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465758" w:rsidRPr="00C76DAC" w:rsidRDefault="00465758" w:rsidP="00C76DAC">
      <w:pPr>
        <w:numPr>
          <w:ilvl w:val="0"/>
          <w:numId w:val="1"/>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Используя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548DD4" w:themeColor="text2" w:themeTint="99"/>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Экстремистская деятельность (экстремизм) – это:</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насильственное изменение основ конституционного строя и нарушение целостности Российской Федерации;</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публичное оправдание терроризма и иная террористическая деятельность;</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возбуждение социальной, расовой, национальной или религиозной розни;</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C76DAC">
        <w:rPr>
          <w:rFonts w:ascii="Times New Roman" w:eastAsia="Times New Roman" w:hAnsi="Times New Roman" w:cs="Times New Roman"/>
          <w:color w:val="222222"/>
          <w:sz w:val="28"/>
          <w:szCs w:val="28"/>
          <w:lang w:eastAsia="ru-RU"/>
        </w:rPr>
        <w:t>сходных</w:t>
      </w:r>
      <w:proofErr w:type="gramEnd"/>
      <w:r w:rsidRPr="00C76DAC">
        <w:rPr>
          <w:rFonts w:ascii="Times New Roman" w:eastAsia="Times New Roman" w:hAnsi="Times New Roman" w:cs="Times New Roman"/>
          <w:color w:val="222222"/>
          <w:sz w:val="28"/>
          <w:szCs w:val="28"/>
          <w:lang w:eastAsia="ru-RU"/>
        </w:rPr>
        <w:t xml:space="preserve"> с нацистской атрибутикой или символикой до степени смешения;</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организация и подготовка указанных деяний, а также подстрекательство к их осуществлению;</w:t>
      </w:r>
    </w:p>
    <w:p w:rsidR="00465758" w:rsidRPr="00C76DAC" w:rsidRDefault="00465758" w:rsidP="00C76DAC">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Экстремистская организация</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Экстремистские материалы</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Экстремистская мотивация</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Экстремальное поведение</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крайние способы достижения социальной справедливости, каких-то благ, привилегий, как для себя, так и </w:t>
      </w:r>
      <w:proofErr w:type="spellStart"/>
      <w:r w:rsidRPr="00C76DAC">
        <w:rPr>
          <w:rFonts w:ascii="Times New Roman" w:eastAsia="Times New Roman" w:hAnsi="Times New Roman" w:cs="Times New Roman"/>
          <w:color w:val="222222"/>
          <w:sz w:val="28"/>
          <w:szCs w:val="28"/>
          <w:lang w:eastAsia="ru-RU"/>
        </w:rPr>
        <w:t>депривированных</w:t>
      </w:r>
      <w:proofErr w:type="spellEnd"/>
      <w:r w:rsidRPr="00C76DAC">
        <w:rPr>
          <w:rFonts w:ascii="Times New Roman" w:eastAsia="Times New Roman" w:hAnsi="Times New Roman" w:cs="Times New Roman"/>
          <w:color w:val="222222"/>
          <w:sz w:val="28"/>
          <w:szCs w:val="28"/>
          <w:lang w:eastAsia="ru-RU"/>
        </w:rPr>
        <w:t xml:space="preserve"> социальных групп.</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Профилактика экстремизма</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Терроризм</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крайнее проявление экстремизма явление, связанное с насилием, угрожающее жизни и здоровью граждан.</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Национализм</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форма общественного единства, основанная на идее национального превосходства и национальной исключительности.</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Расизм</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совокупность концепций, основу которых составляют положения о физической и психической неравноценности человеческих </w:t>
      </w:r>
      <w:proofErr w:type="spellStart"/>
      <w:r w:rsidRPr="00C76DAC">
        <w:rPr>
          <w:rFonts w:ascii="Times New Roman" w:eastAsia="Times New Roman" w:hAnsi="Times New Roman" w:cs="Times New Roman"/>
          <w:color w:val="222222"/>
          <w:sz w:val="28"/>
          <w:szCs w:val="28"/>
          <w:lang w:eastAsia="ru-RU"/>
        </w:rPr>
        <w:t>расс</w:t>
      </w:r>
      <w:proofErr w:type="spellEnd"/>
      <w:r w:rsidRPr="00C76DAC">
        <w:rPr>
          <w:rFonts w:ascii="Times New Roman" w:eastAsia="Times New Roman" w:hAnsi="Times New Roman" w:cs="Times New Roman"/>
          <w:color w:val="222222"/>
          <w:sz w:val="28"/>
          <w:szCs w:val="28"/>
          <w:lang w:eastAsia="ru-RU"/>
        </w:rPr>
        <w:t xml:space="preserve"> и о решающем влиянии расовых различий на историю и культуру человеческого общества.</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Фашизм</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Толерантность</w:t>
      </w:r>
      <w:r w:rsidRPr="00C76DAC">
        <w:rPr>
          <w:rFonts w:ascii="Times New Roman" w:eastAsia="Times New Roman" w:hAnsi="Times New Roman" w:cs="Times New Roman"/>
          <w:color w:val="548DD4" w:themeColor="text2" w:themeTint="99"/>
          <w:sz w:val="28"/>
          <w:szCs w:val="28"/>
          <w:lang w:eastAsia="ru-RU"/>
        </w:rPr>
        <w:t> —</w:t>
      </w:r>
      <w:r w:rsidRPr="00C76DAC">
        <w:rPr>
          <w:rFonts w:ascii="Times New Roman" w:eastAsia="Times New Roman" w:hAnsi="Times New Roman" w:cs="Times New Roman"/>
          <w:color w:val="222222"/>
          <w:sz w:val="28"/>
          <w:szCs w:val="28"/>
          <w:lang w:eastAsia="ru-RU"/>
        </w:rPr>
        <w:t xml:space="preserve">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b/>
          <w:bCs/>
          <w:color w:val="548DD4" w:themeColor="text2" w:themeTint="99"/>
          <w:sz w:val="28"/>
          <w:szCs w:val="28"/>
          <w:lang w:eastAsia="ru-RU"/>
        </w:rPr>
        <w:t>Добровольчество (</w:t>
      </w:r>
      <w:proofErr w:type="spellStart"/>
      <w:r w:rsidRPr="00C76DAC">
        <w:rPr>
          <w:rFonts w:ascii="Times New Roman" w:eastAsia="Times New Roman" w:hAnsi="Times New Roman" w:cs="Times New Roman"/>
          <w:b/>
          <w:bCs/>
          <w:color w:val="548DD4" w:themeColor="text2" w:themeTint="99"/>
          <w:sz w:val="28"/>
          <w:szCs w:val="28"/>
          <w:lang w:eastAsia="ru-RU"/>
        </w:rPr>
        <w:t>волонтерство</w:t>
      </w:r>
      <w:proofErr w:type="spellEnd"/>
      <w:r w:rsidRPr="00C76DAC">
        <w:rPr>
          <w:rFonts w:ascii="Times New Roman" w:eastAsia="Times New Roman" w:hAnsi="Times New Roman" w:cs="Times New Roman"/>
          <w:b/>
          <w:bCs/>
          <w:color w:val="548DD4" w:themeColor="text2" w:themeTint="99"/>
          <w:sz w:val="28"/>
          <w:szCs w:val="28"/>
          <w:lang w:eastAsia="ru-RU"/>
        </w:rPr>
        <w:t>)</w:t>
      </w:r>
      <w:r w:rsidRPr="00C76DAC">
        <w:rPr>
          <w:rFonts w:ascii="Times New Roman" w:eastAsia="Times New Roman" w:hAnsi="Times New Roman" w:cs="Times New Roman"/>
          <w:color w:val="222222"/>
          <w:sz w:val="28"/>
          <w:szCs w:val="28"/>
          <w:lang w:eastAsia="ru-RU"/>
        </w:rPr>
        <w:t>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Считать те или иные действия экстремистскими позволяет совокупность следующих критериев:</w:t>
      </w:r>
    </w:p>
    <w:p w:rsidR="00465758" w:rsidRPr="00C76DAC" w:rsidRDefault="00465758" w:rsidP="00C76DAC">
      <w:pPr>
        <w:numPr>
          <w:ilvl w:val="0"/>
          <w:numId w:val="3"/>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465758" w:rsidRPr="00C76DAC" w:rsidRDefault="00465758" w:rsidP="00C76DAC">
      <w:pPr>
        <w:numPr>
          <w:ilvl w:val="0"/>
          <w:numId w:val="3"/>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C76DAC">
        <w:rPr>
          <w:rFonts w:ascii="Times New Roman" w:eastAsia="Times New Roman" w:hAnsi="Times New Roman" w:cs="Times New Roman"/>
          <w:color w:val="222222"/>
          <w:sz w:val="28"/>
          <w:szCs w:val="28"/>
          <w:lang w:eastAsia="ru-RU"/>
        </w:rPr>
        <w:t>,</w:t>
      </w:r>
      <w:proofErr w:type="gramEnd"/>
      <w:r w:rsidRPr="00C76DAC">
        <w:rPr>
          <w:rFonts w:ascii="Times New Roman" w:eastAsia="Times New Roman" w:hAnsi="Times New Roman" w:cs="Times New Roman"/>
          <w:color w:val="222222"/>
          <w:sz w:val="28"/>
          <w:szCs w:val="28"/>
          <w:lang w:eastAsia="ru-RU"/>
        </w:rPr>
        <w:t xml:space="preserve"> деятельность по пропаганде и публичному демонстрированию и такой символики будет содержать признаки экстремизма.</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C76DAC">
        <w:rPr>
          <w:rFonts w:ascii="Times New Roman" w:eastAsia="Times New Roman" w:hAnsi="Times New Roman" w:cs="Times New Roman"/>
          <w:color w:val="222222"/>
          <w:sz w:val="28"/>
          <w:szCs w:val="28"/>
          <w:lang w:eastAsia="ru-RU"/>
        </w:rPr>
        <w:t>sub</w:t>
      </w:r>
      <w:proofErr w:type="spellEnd"/>
      <w:r w:rsidRPr="00C76DAC">
        <w:rPr>
          <w:rFonts w:ascii="Times New Roman" w:eastAsia="Times New Roman" w:hAnsi="Times New Roman" w:cs="Times New Roman"/>
          <w:color w:val="222222"/>
          <w:sz w:val="28"/>
          <w:szCs w:val="28"/>
          <w:lang w:eastAsia="ru-RU"/>
        </w:rPr>
        <w:t xml:space="preserve"> – «под» + культура).</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proofErr w:type="gramStart"/>
      <w:r w:rsidRPr="00C76DAC">
        <w:rPr>
          <w:rFonts w:ascii="Times New Roman" w:eastAsia="Times New Roman" w:hAnsi="Times New Roman" w:cs="Times New Roman"/>
          <w:color w:val="222222"/>
          <w:sz w:val="28"/>
          <w:szCs w:val="28"/>
          <w:lang w:eastAsia="ru-RU"/>
        </w:rPr>
        <w:t xml:space="preserve">Существующие неформальные подростково — молодёжные объединения можно </w:t>
      </w:r>
      <w:proofErr w:type="spellStart"/>
      <w:r w:rsidRPr="00C76DAC">
        <w:rPr>
          <w:rFonts w:ascii="Times New Roman" w:eastAsia="Times New Roman" w:hAnsi="Times New Roman" w:cs="Times New Roman"/>
          <w:color w:val="222222"/>
          <w:sz w:val="28"/>
          <w:szCs w:val="28"/>
          <w:lang w:eastAsia="ru-RU"/>
        </w:rPr>
        <w:t>типологизировать</w:t>
      </w:r>
      <w:proofErr w:type="spellEnd"/>
      <w:r w:rsidRPr="00C76DAC">
        <w:rPr>
          <w:rFonts w:ascii="Times New Roman" w:eastAsia="Times New Roman" w:hAnsi="Times New Roman" w:cs="Times New Roman"/>
          <w:color w:val="222222"/>
          <w:sz w:val="28"/>
          <w:szCs w:val="28"/>
          <w:lang w:eastAsia="ru-RU"/>
        </w:rPr>
        <w:t xml:space="preserve"> на: </w:t>
      </w:r>
      <w:proofErr w:type="spellStart"/>
      <w:r w:rsidRPr="00C76DAC">
        <w:rPr>
          <w:rFonts w:ascii="Times New Roman" w:eastAsia="Times New Roman" w:hAnsi="Times New Roman" w:cs="Times New Roman"/>
          <w:color w:val="222222"/>
          <w:sz w:val="28"/>
          <w:szCs w:val="28"/>
          <w:lang w:eastAsia="ru-RU"/>
        </w:rPr>
        <w:t>гедонистско</w:t>
      </w:r>
      <w:proofErr w:type="spellEnd"/>
      <w:r w:rsidRPr="00C76DAC">
        <w:rPr>
          <w:rFonts w:ascii="Times New Roman" w:eastAsia="Times New Roman" w:hAnsi="Times New Roman" w:cs="Times New Roman"/>
          <w:color w:val="222222"/>
          <w:sz w:val="28"/>
          <w:szCs w:val="28"/>
          <w:lang w:eastAsia="ru-RU"/>
        </w:rPr>
        <w:t xml:space="preserve">-развлекательные («наслаждение и развлечение»); </w:t>
      </w:r>
      <w:proofErr w:type="spellStart"/>
      <w:r w:rsidRPr="00C76DAC">
        <w:rPr>
          <w:rFonts w:ascii="Times New Roman" w:eastAsia="Times New Roman" w:hAnsi="Times New Roman" w:cs="Times New Roman"/>
          <w:color w:val="222222"/>
          <w:sz w:val="28"/>
          <w:szCs w:val="28"/>
          <w:lang w:eastAsia="ru-RU"/>
        </w:rPr>
        <w:t>спортивносоревновательные</w:t>
      </w:r>
      <w:proofErr w:type="spellEnd"/>
      <w:r w:rsidRPr="00C76DAC">
        <w:rPr>
          <w:rFonts w:ascii="Times New Roman" w:eastAsia="Times New Roman" w:hAnsi="Times New Roman" w:cs="Times New Roman"/>
          <w:color w:val="222222"/>
          <w:sz w:val="28"/>
          <w:szCs w:val="28"/>
          <w:lang w:eastAsia="ru-RU"/>
        </w:rPr>
        <w:t xml:space="preserve">; </w:t>
      </w:r>
      <w:proofErr w:type="spellStart"/>
      <w:r w:rsidRPr="00C76DAC">
        <w:rPr>
          <w:rFonts w:ascii="Times New Roman" w:eastAsia="Times New Roman" w:hAnsi="Times New Roman" w:cs="Times New Roman"/>
          <w:color w:val="222222"/>
          <w:sz w:val="28"/>
          <w:szCs w:val="28"/>
          <w:lang w:eastAsia="ru-RU"/>
        </w:rPr>
        <w:t>профориентационные</w:t>
      </w:r>
      <w:proofErr w:type="spellEnd"/>
      <w:r w:rsidRPr="00C76DAC">
        <w:rPr>
          <w:rFonts w:ascii="Times New Roman" w:eastAsia="Times New Roman" w:hAnsi="Times New Roman" w:cs="Times New Roman"/>
          <w:color w:val="222222"/>
          <w:sz w:val="28"/>
          <w:szCs w:val="28"/>
          <w:lang w:eastAsia="ru-RU"/>
        </w:rPr>
        <w:t xml:space="preserve">; эскапистские («уход от мира»); </w:t>
      </w:r>
      <w:proofErr w:type="spellStart"/>
      <w:r w:rsidRPr="00C76DAC">
        <w:rPr>
          <w:rFonts w:ascii="Times New Roman" w:eastAsia="Times New Roman" w:hAnsi="Times New Roman" w:cs="Times New Roman"/>
          <w:color w:val="222222"/>
          <w:sz w:val="28"/>
          <w:szCs w:val="28"/>
          <w:lang w:eastAsia="ru-RU"/>
        </w:rPr>
        <w:t>мистагогические</w:t>
      </w:r>
      <w:proofErr w:type="spellEnd"/>
      <w:r w:rsidRPr="00C76DAC">
        <w:rPr>
          <w:rFonts w:ascii="Times New Roman" w:eastAsia="Times New Roman" w:hAnsi="Times New Roman" w:cs="Times New Roman"/>
          <w:color w:val="222222"/>
          <w:sz w:val="28"/>
          <w:szCs w:val="28"/>
          <w:lang w:eastAsia="ru-RU"/>
        </w:rPr>
        <w:t xml:space="preserve"> («вводящие в тайну», связанные с духовными поисками); </w:t>
      </w:r>
      <w:proofErr w:type="spellStart"/>
      <w:r w:rsidRPr="00C76DAC">
        <w:rPr>
          <w:rFonts w:ascii="Times New Roman" w:eastAsia="Times New Roman" w:hAnsi="Times New Roman" w:cs="Times New Roman"/>
          <w:color w:val="222222"/>
          <w:sz w:val="28"/>
          <w:szCs w:val="28"/>
          <w:lang w:eastAsia="ru-RU"/>
        </w:rPr>
        <w:t>коммерциализованные</w:t>
      </w:r>
      <w:proofErr w:type="spellEnd"/>
      <w:r w:rsidRPr="00C76DAC">
        <w:rPr>
          <w:rFonts w:ascii="Times New Roman" w:eastAsia="Times New Roman" w:hAnsi="Times New Roman" w:cs="Times New Roman"/>
          <w:color w:val="222222"/>
          <w:sz w:val="28"/>
          <w:szCs w:val="28"/>
          <w:lang w:eastAsia="ru-RU"/>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C76DAC">
        <w:rPr>
          <w:rFonts w:ascii="Times New Roman" w:eastAsia="Times New Roman" w:hAnsi="Times New Roman" w:cs="Times New Roman"/>
          <w:color w:val="222222"/>
          <w:sz w:val="28"/>
          <w:szCs w:val="28"/>
          <w:lang w:eastAsia="ru-RU"/>
        </w:rPr>
        <w:t>лидерско</w:t>
      </w:r>
      <w:proofErr w:type="spellEnd"/>
      <w:r w:rsidRPr="00C76DAC">
        <w:rPr>
          <w:rFonts w:ascii="Times New Roman" w:eastAsia="Times New Roman" w:hAnsi="Times New Roman" w:cs="Times New Roman"/>
          <w:color w:val="222222"/>
          <w:sz w:val="28"/>
          <w:szCs w:val="28"/>
          <w:lang w:eastAsia="ru-RU"/>
        </w:rPr>
        <w:t>-менеджерские;</w:t>
      </w:r>
      <w:proofErr w:type="gramEnd"/>
      <w:r w:rsidRPr="00C76DAC">
        <w:rPr>
          <w:rFonts w:ascii="Times New Roman" w:eastAsia="Times New Roman" w:hAnsi="Times New Roman" w:cs="Times New Roman"/>
          <w:color w:val="222222"/>
          <w:sz w:val="28"/>
          <w:szCs w:val="28"/>
          <w:lang w:eastAsia="ru-RU"/>
        </w:rPr>
        <w:t xml:space="preserve"> </w:t>
      </w:r>
      <w:proofErr w:type="spellStart"/>
      <w:r w:rsidRPr="00C76DAC">
        <w:rPr>
          <w:rFonts w:ascii="Times New Roman" w:eastAsia="Times New Roman" w:hAnsi="Times New Roman" w:cs="Times New Roman"/>
          <w:color w:val="222222"/>
          <w:sz w:val="28"/>
          <w:szCs w:val="28"/>
          <w:lang w:eastAsia="ru-RU"/>
        </w:rPr>
        <w:t>криминальноориентированные</w:t>
      </w:r>
      <w:proofErr w:type="spellEnd"/>
      <w:r w:rsidRPr="00C76DAC">
        <w:rPr>
          <w:rFonts w:ascii="Times New Roman" w:eastAsia="Times New Roman" w:hAnsi="Times New Roman" w:cs="Times New Roman"/>
          <w:color w:val="222222"/>
          <w:sz w:val="28"/>
          <w:szCs w:val="28"/>
          <w:lang w:eastAsia="ru-RU"/>
        </w:rPr>
        <w:t>.</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После окончания школы подростки поступают в ВУЗы, колледжи и попадают под влияние различных политических структур, работающих на края.</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Основная профилактическая задача – выявить и предупредить совершение преступлений экстремистского характера со стороны школьников.</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 большинстве своем школьники отрицательно относятся к таким явлениям как экстремизм и терроризм. В основе такого отношения – отторжение жестокости, понимание недопустимости вторжения в личную жизнь человека. Школьники предпочитают «цивилизованные» способы взаимодействия с властью. Чтобы защитить свои интересы, они будут обращаться в СМИ (больше половины ответивших), суды и правозащитные организации (каждый третий). Каждый пятый признает возможность собственного участия в забастовках и митингах. При этом, несмотря на отрицательное отношение к таким явлениям как экстремизм и терроризм, изучение ценностных ориентаций показывает, что такое отношение не является устойчивым. Ценностные ориентации студентов «допускают» силовые методы влияния. Большая часть опрошенных студентов склонна вину за неудачи признавать не за собой, а за государством, работодателем, внешними обстоятельствами и пр. Невозможность реализации своих планов становится существенной базой для социальной неудовлетворенности и, как следствие, основой для экстремистских настроений и действий.</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Исследование фиксирует, что школьники в большинстве своем выступают против национализма. Однако довольно часто им приходится сталкиваться с негативным отношением к мигрантам: половине многим приходилось быть свидетелем этнической нетерпимости по отношению к представителям некоренных национальностей. Только каждый четвертый из опрошенных школьников станет заступаться за человека, которого оскорбляют по причине национальной и религиозной принадлежности. Стоит отметить, что толерантность молодёжи по отношению к религиозным группам гораздо выше, нежели национальным. Это может объясняться сравнительно низкой, прежде всего, институциональной, включенностью молодёжи в религиозную жизнь, и, напротив, частыми повседневными контактами с мигрантами. На взгляд группы исследователей, невысокая толерантность по отношению к мигрантам является серьезным фактором риска развития экстремистских настроений.</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Подобная пассивность, как отмечено в исследовании, и безразличие к защите собственных интересов в сочетании с жизненным кризисом и при наличии лидера, который будет пропагандировать экстремизм, может выступить решающим фактором для вступления молодёжи в группировки экстремистского толка.</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Таким образом, основная задача государственных органов, органов местного самоуправления, всех здоровых сил в обществе – обеспечить именно профилактику экстремизма, чтобы исключить или минимизировать саму возможность возникновения и развития экстремизма в молодёжной среде.</w:t>
      </w:r>
    </w:p>
    <w:p w:rsidR="00465758" w:rsidRPr="00C76DAC" w:rsidRDefault="00465758" w:rsidP="00C76DAC">
      <w:pPr>
        <w:shd w:val="clear" w:color="auto" w:fill="FEFEFE"/>
        <w:spacing w:after="100" w:afterAutospacing="1" w:line="480" w:lineRule="auto"/>
        <w:jc w:val="center"/>
        <w:outlineLvl w:val="1"/>
        <w:rPr>
          <w:rFonts w:ascii="Times New Roman" w:eastAsia="Times New Roman" w:hAnsi="Times New Roman" w:cs="Times New Roman"/>
          <w:b/>
          <w:bCs/>
          <w:sz w:val="28"/>
          <w:szCs w:val="28"/>
          <w:lang w:eastAsia="ru-RU"/>
        </w:rPr>
      </w:pPr>
      <w:r w:rsidRPr="00C76DAC">
        <w:rPr>
          <w:rFonts w:ascii="Times New Roman" w:eastAsia="Times New Roman" w:hAnsi="Times New Roman" w:cs="Times New Roman"/>
          <w:b/>
          <w:bCs/>
          <w:sz w:val="28"/>
          <w:szCs w:val="28"/>
          <w:u w:val="single"/>
          <w:lang w:eastAsia="ru-RU"/>
        </w:rPr>
        <w:t>Меры профилактики экстремизма в молодёжной среде</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признание, соблюдение и защита прав и свобод человека и гражданина, а равно законных интересов организаций;</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законность;</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гласность;</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приоритет обеспечения безопасности Российской Федерации;</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приоритет мер, направленных на предупреждение экстремистской деятельности;</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65758" w:rsidRPr="00C76DAC" w:rsidRDefault="00465758" w:rsidP="00C76DAC">
      <w:pPr>
        <w:numPr>
          <w:ilvl w:val="0"/>
          <w:numId w:val="4"/>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неотвратимость наказания за осуществление экстремистской деятельности.</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Наиболее распространенными формами реализации мероприятий по профилактике экстремизма в образовательных учреждениях являются:</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организация работы методических объединений по вопросам формирования толерантности;</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внедрение специальных курсов, а также элементов программ в общих курсах предметов для педагогов с целью воспитания толерантности учащихся;</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разработка памятки для родителей учащихся с разъяснением юристов, психологов, социальных педагогов, сотрудников правоохранительных органов;</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организация недели правовых знаний;</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создание в образовательных учреждениях советов старшеклассников.</w:t>
      </w:r>
    </w:p>
    <w:p w:rsidR="00465758" w:rsidRPr="00C76DAC" w:rsidRDefault="00465758" w:rsidP="00C76DAC">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создание в образовательных учреждениях общественных формирований правоохранительной направленности из числа учащихся школ 8-11 классов.</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Реализация программ по гражданско-патриотическому воспитанию, физическому развитию, формированию здорового образа жизни детей и молодежи. На основе анализа результатов военно-патриотической работы можно выделить несколько направлений, которые в наибольшей степени влияют на формирование толерантного сознания молодежи, профилактику экстремизма и ксенофобии.</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Среди них:</w:t>
      </w:r>
    </w:p>
    <w:p w:rsidR="00465758" w:rsidRPr="00C76DAC" w:rsidRDefault="00465758" w:rsidP="00C76DAC">
      <w:pPr>
        <w:numPr>
          <w:ilvl w:val="0"/>
          <w:numId w:val="6"/>
        </w:numPr>
        <w:shd w:val="clear" w:color="auto" w:fill="FEFEFE"/>
        <w:spacing w:before="75" w:after="75" w:line="240" w:lineRule="auto"/>
        <w:jc w:val="both"/>
        <w:rPr>
          <w:rFonts w:ascii="Times New Roman" w:eastAsia="Times New Roman" w:hAnsi="Times New Roman" w:cs="Times New Roman"/>
          <w:color w:val="222222"/>
          <w:sz w:val="28"/>
          <w:szCs w:val="28"/>
          <w:lang w:eastAsia="ru-RU"/>
        </w:rPr>
      </w:pPr>
    </w:p>
    <w:p w:rsidR="00465758" w:rsidRPr="00C76DAC" w:rsidRDefault="00465758" w:rsidP="00C76DAC">
      <w:pPr>
        <w:numPr>
          <w:ilvl w:val="1"/>
          <w:numId w:val="6"/>
        </w:numPr>
        <w:shd w:val="clear" w:color="auto" w:fill="FEFEFE"/>
        <w:spacing w:before="75" w:after="75" w:line="240" w:lineRule="auto"/>
        <w:ind w:left="720"/>
        <w:jc w:val="both"/>
        <w:rPr>
          <w:rFonts w:ascii="Times New Roman" w:eastAsia="Times New Roman" w:hAnsi="Times New Roman" w:cs="Times New Roman"/>
          <w:color w:val="222222"/>
          <w:sz w:val="28"/>
          <w:szCs w:val="28"/>
          <w:lang w:eastAsia="ru-RU"/>
        </w:rPr>
      </w:pPr>
    </w:p>
    <w:p w:rsidR="00465758" w:rsidRPr="00C76DAC" w:rsidRDefault="00465758" w:rsidP="00C76DAC">
      <w:pPr>
        <w:numPr>
          <w:ilvl w:val="2"/>
          <w:numId w:val="6"/>
        </w:numPr>
        <w:shd w:val="clear" w:color="auto" w:fill="FEFEFE"/>
        <w:spacing w:before="100" w:beforeAutospacing="1" w:after="100" w:afterAutospacing="1" w:line="240" w:lineRule="auto"/>
        <w:ind w:left="72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 xml:space="preserve">организация работы с ветеранами Великой Отечественной войны и военной службы (ветеранами локальных войн). </w:t>
      </w:r>
      <w:proofErr w:type="gramStart"/>
      <w:r w:rsidRPr="00C76DAC">
        <w:rPr>
          <w:rFonts w:ascii="Times New Roman" w:eastAsia="Times New Roman" w:hAnsi="Times New Roman" w:cs="Times New Roman"/>
          <w:color w:val="222222"/>
          <w:sz w:val="28"/>
          <w:szCs w:val="28"/>
          <w:lang w:eastAsia="ru-RU"/>
        </w:rPr>
        <w:t>Под такой работой подразумевается 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Свердловской области.</w:t>
      </w:r>
      <w:proofErr w:type="gramEnd"/>
      <w:r w:rsidRPr="00C76DAC">
        <w:rPr>
          <w:rFonts w:ascii="Times New Roman" w:eastAsia="Times New Roman" w:hAnsi="Times New Roman" w:cs="Times New Roman"/>
          <w:color w:val="222222"/>
          <w:sz w:val="28"/>
          <w:szCs w:val="28"/>
          <w:lang w:eastAsia="ru-RU"/>
        </w:rPr>
        <w:t xml:space="preserve"> Оказание адресной помощи (по заявкам) инвалидам войны и труда, семьям погибших воинов (тимуровская работа). Активное участие молодежи и ветеранов в Месячнике защитников Отечества, декадах и неделях боевой славы, героико-патриотических акциях, способствование публикации в средствах массовой информации рассказов о ветеранах фронта и тыла, войн и военных конфликтов;</w:t>
      </w:r>
    </w:p>
    <w:p w:rsidR="00465758" w:rsidRPr="00C76DAC" w:rsidRDefault="00465758" w:rsidP="00C76DAC">
      <w:pPr>
        <w:numPr>
          <w:ilvl w:val="2"/>
          <w:numId w:val="6"/>
        </w:numPr>
        <w:shd w:val="clear" w:color="auto" w:fill="FEFEFE"/>
        <w:spacing w:before="100" w:beforeAutospacing="1" w:after="100" w:afterAutospacing="1" w:line="240" w:lineRule="auto"/>
        <w:ind w:left="72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 xml:space="preserve">организация празднования (годовщин) Дня Победы. За десятки лет сложилась система мероприятий, традиционно проводимых как на уровне муниципальных образований через систему учреждений органов по делам молодежи, молодежными и детскими общественными объединениями, так и </w:t>
      </w:r>
      <w:proofErr w:type="gramStart"/>
      <w:r w:rsidRPr="00C76DAC">
        <w:rPr>
          <w:rFonts w:ascii="Times New Roman" w:eastAsia="Times New Roman" w:hAnsi="Times New Roman" w:cs="Times New Roman"/>
          <w:color w:val="222222"/>
          <w:sz w:val="28"/>
          <w:szCs w:val="28"/>
          <w:lang w:eastAsia="ru-RU"/>
        </w:rPr>
        <w:t>на</w:t>
      </w:r>
      <w:proofErr w:type="gramEnd"/>
      <w:r w:rsidRPr="00C76DAC">
        <w:rPr>
          <w:rFonts w:ascii="Times New Roman" w:eastAsia="Times New Roman" w:hAnsi="Times New Roman" w:cs="Times New Roman"/>
          <w:color w:val="222222"/>
          <w:sz w:val="28"/>
          <w:szCs w:val="28"/>
          <w:lang w:eastAsia="ru-RU"/>
        </w:rPr>
        <w:t xml:space="preserve"> областном. К числу таких мероприятий относятся проведение акций «Георгиевская ленточка» под девизом «Я помню! Я горжусь!», «Помним, гордимся, наследуем!»,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молодежи, организация праздничных концертов для ветеранов;</w:t>
      </w:r>
    </w:p>
    <w:p w:rsidR="00465758" w:rsidRPr="00C76DAC" w:rsidRDefault="00465758" w:rsidP="00C76DAC">
      <w:pPr>
        <w:numPr>
          <w:ilvl w:val="2"/>
          <w:numId w:val="6"/>
        </w:numPr>
        <w:shd w:val="clear" w:color="auto" w:fill="FEFEFE"/>
        <w:spacing w:before="100" w:beforeAutospacing="1" w:after="100" w:afterAutospacing="1" w:line="240" w:lineRule="auto"/>
        <w:ind w:left="720"/>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465758" w:rsidRPr="00C76DAC" w:rsidRDefault="00465758" w:rsidP="00C76DAC">
      <w:pPr>
        <w:shd w:val="clear" w:color="auto" w:fill="FEFEFE"/>
        <w:spacing w:after="0" w:line="240" w:lineRule="auto"/>
        <w:ind w:left="720"/>
        <w:jc w:val="both"/>
        <w:textAlignment w:val="center"/>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В работе по патриотическому воспитанию следует больше внимания уделять профессионально-</w:t>
      </w:r>
      <w:proofErr w:type="spellStart"/>
      <w:r w:rsidRPr="00C76DAC">
        <w:rPr>
          <w:rFonts w:ascii="Times New Roman" w:eastAsia="Times New Roman" w:hAnsi="Times New Roman" w:cs="Times New Roman"/>
          <w:color w:val="222222"/>
          <w:sz w:val="28"/>
          <w:szCs w:val="28"/>
          <w:lang w:eastAsia="ru-RU"/>
        </w:rPr>
        <w:t>деятельностному</w:t>
      </w:r>
      <w:proofErr w:type="spellEnd"/>
      <w:r w:rsidRPr="00C76DAC">
        <w:rPr>
          <w:rFonts w:ascii="Times New Roman" w:eastAsia="Times New Roman" w:hAnsi="Times New Roman" w:cs="Times New Roman"/>
          <w:color w:val="222222"/>
          <w:sz w:val="28"/>
          <w:szCs w:val="28"/>
          <w:lang w:eastAsia="ru-RU"/>
        </w:rPr>
        <w:t xml:space="preserve">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465758" w:rsidRPr="00C76DAC" w:rsidRDefault="00465758" w:rsidP="00C76DAC">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C76DAC">
        <w:rPr>
          <w:rFonts w:ascii="Times New Roman" w:eastAsia="Times New Roman" w:hAnsi="Times New Roman" w:cs="Times New Roman"/>
          <w:color w:val="222222"/>
          <w:sz w:val="28"/>
          <w:szCs w:val="28"/>
          <w:lang w:eastAsia="ru-RU"/>
        </w:rPr>
        <w:t>Проведение мероприятий по поддержке национальных культур. В большинстве муниципальных образований такие мероприятия традиционны, осуществляются с серьезной подготовкой. Наиболее ярко значимость этих мероприятий ощущается в муниципальных образованиях, расположенных в районах, граничащих с другими республиками, а также там, где традиционно проживают различные национально-культурные группы. Поддержка национально-культурных традиций в муниципальном образовании предотвращает развитие питательной почвы для проявления экстремизма на национальной основе.</w:t>
      </w:r>
    </w:p>
    <w:p w:rsidR="00E13F18" w:rsidRPr="00C76DAC" w:rsidRDefault="00E13F18" w:rsidP="00C76DAC">
      <w:pPr>
        <w:numPr>
          <w:ilvl w:val="0"/>
          <w:numId w:val="7"/>
        </w:numPr>
        <w:shd w:val="clear" w:color="auto" w:fill="FFFFFF"/>
        <w:spacing w:after="0" w:line="240" w:lineRule="auto"/>
        <w:contextualSpacing/>
        <w:jc w:val="both"/>
        <w:rPr>
          <w:rFonts w:ascii="Times New Roman" w:hAnsi="Times New Roman" w:cs="Times New Roman"/>
          <w:sz w:val="28"/>
          <w:szCs w:val="28"/>
          <w:bdr w:val="none" w:sz="0" w:space="0" w:color="auto" w:frame="1"/>
        </w:rPr>
      </w:pPr>
      <w:r w:rsidRPr="00C76DAC">
        <w:rPr>
          <w:rFonts w:ascii="Times New Roman" w:hAnsi="Times New Roman" w:cs="Times New Roman"/>
          <w:sz w:val="28"/>
          <w:szCs w:val="28"/>
          <w:bdr w:val="none" w:sz="0" w:space="0" w:color="auto" w:frame="1"/>
        </w:rPr>
        <w:t xml:space="preserve">ссылки на </w:t>
      </w:r>
      <w:r w:rsidRPr="00C76DAC">
        <w:rPr>
          <w:rFonts w:ascii="Times New Roman" w:hAnsi="Times New Roman" w:cs="Times New Roman"/>
          <w:bCs/>
          <w:sz w:val="28"/>
          <w:szCs w:val="28"/>
          <w:bdr w:val="none" w:sz="0" w:space="0" w:color="auto" w:frame="1"/>
        </w:rPr>
        <w:t>Интернет-ресурсы, направленные на противодействие распространению идеологии экстремизма и терроризма</w:t>
      </w:r>
      <w:r w:rsidRPr="00C76DAC">
        <w:rPr>
          <w:rFonts w:ascii="Times New Roman" w:hAnsi="Times New Roman" w:cs="Times New Roman"/>
          <w:sz w:val="28"/>
          <w:szCs w:val="28"/>
          <w:bdr w:val="none" w:sz="0" w:space="0" w:color="auto" w:frame="1"/>
        </w:rPr>
        <w:t xml:space="preserve"> (</w:t>
      </w:r>
      <w:r w:rsidRPr="00C76DAC">
        <w:rPr>
          <w:rFonts w:ascii="Times New Roman" w:eastAsia="Times New Roman" w:hAnsi="Times New Roman" w:cs="Times New Roman"/>
          <w:sz w:val="28"/>
          <w:szCs w:val="28"/>
          <w:lang w:eastAsia="ru-RU"/>
        </w:rPr>
        <w:t>портал «Наука и образование против террора» (</w:t>
      </w:r>
      <w:hyperlink r:id="rId6" w:history="1">
        <w:r w:rsidRPr="00C76DAC">
          <w:rPr>
            <w:rFonts w:ascii="Times New Roman" w:eastAsia="Times New Roman" w:hAnsi="Times New Roman" w:cs="Times New Roman"/>
            <w:sz w:val="28"/>
            <w:szCs w:val="28"/>
            <w:u w:val="single"/>
            <w:lang w:eastAsia="ru-RU"/>
          </w:rPr>
          <w:t>http://www.scienceport.ru/</w:t>
        </w:r>
      </w:hyperlink>
      <w:r w:rsidRPr="00C76DAC">
        <w:rPr>
          <w:rFonts w:ascii="Times New Roman" w:eastAsia="Times New Roman" w:hAnsi="Times New Roman" w:cs="Times New Roman"/>
          <w:sz w:val="28"/>
          <w:szCs w:val="28"/>
          <w:lang w:eastAsia="ru-RU"/>
        </w:rPr>
        <w:t>);</w:t>
      </w:r>
      <w:r w:rsidRPr="00C76DAC">
        <w:rPr>
          <w:rFonts w:ascii="Times New Roman" w:hAnsi="Times New Roman" w:cs="Times New Roman"/>
          <w:sz w:val="28"/>
          <w:szCs w:val="28"/>
          <w:bdr w:val="none" w:sz="0" w:space="0" w:color="auto" w:frame="1"/>
        </w:rPr>
        <w:t xml:space="preserve"> </w:t>
      </w:r>
      <w:r w:rsidRPr="00C76DAC">
        <w:rPr>
          <w:rFonts w:ascii="Times New Roman" w:eastAsia="Times New Roman" w:hAnsi="Times New Roman" w:cs="Times New Roman"/>
          <w:sz w:val="28"/>
          <w:szCs w:val="28"/>
          <w:lang w:eastAsia="ru-RU"/>
        </w:rPr>
        <w:t>сайт «Молодежь за Чистый Интернет» (</w:t>
      </w:r>
      <w:hyperlink r:id="rId7" w:history="1">
        <w:r w:rsidRPr="00C76DAC">
          <w:rPr>
            <w:rFonts w:ascii="Times New Roman" w:eastAsia="Times New Roman" w:hAnsi="Times New Roman" w:cs="Times New Roman"/>
            <w:sz w:val="28"/>
            <w:szCs w:val="28"/>
            <w:u w:val="single"/>
            <w:lang w:eastAsia="ru-RU"/>
          </w:rPr>
          <w:t>http://www.truenet.info/</w:t>
        </w:r>
      </w:hyperlink>
      <w:r w:rsidRPr="00C76DAC">
        <w:rPr>
          <w:rFonts w:ascii="Times New Roman" w:eastAsia="Times New Roman" w:hAnsi="Times New Roman" w:cs="Times New Roman"/>
          <w:sz w:val="28"/>
          <w:szCs w:val="28"/>
          <w:lang w:eastAsia="ru-RU"/>
        </w:rPr>
        <w:t xml:space="preserve">); </w:t>
      </w:r>
      <w:hyperlink r:id="rId8" w:history="1">
        <w:r w:rsidRPr="00C76DAC">
          <w:rPr>
            <w:rFonts w:ascii="Times New Roman" w:eastAsia="Times New Roman" w:hAnsi="Times New Roman" w:cs="Times New Roman"/>
            <w:sz w:val="28"/>
            <w:szCs w:val="28"/>
            <w:u w:val="single"/>
            <w:lang w:eastAsia="ru-RU"/>
          </w:rPr>
          <w:t>Национальный Центр информационного противодействия терроризму и экстремизму в образовательной среде и сети Интернет (НЦПТИ)</w:t>
        </w:r>
      </w:hyperlink>
      <w:r w:rsidRPr="00C76DAC">
        <w:rPr>
          <w:rFonts w:ascii="Times New Roman" w:eastAsia="Times New Roman" w:hAnsi="Times New Roman" w:cs="Times New Roman"/>
          <w:sz w:val="28"/>
          <w:szCs w:val="28"/>
          <w:lang w:eastAsia="ru-RU"/>
        </w:rPr>
        <w:t xml:space="preserve"> (</w:t>
      </w:r>
      <w:hyperlink r:id="rId9" w:history="1">
        <w:r w:rsidRPr="00C76DAC">
          <w:rPr>
            <w:rStyle w:val="a4"/>
            <w:rFonts w:ascii="Times New Roman" w:hAnsi="Times New Roman" w:cs="Times New Roman"/>
            <w:sz w:val="28"/>
            <w:szCs w:val="28"/>
          </w:rPr>
          <w:t>https://ncpti.su/</w:t>
        </w:r>
      </w:hyperlink>
      <w:r w:rsidRPr="00C76DAC">
        <w:rPr>
          <w:rFonts w:ascii="Times New Roman" w:hAnsi="Times New Roman" w:cs="Times New Roman"/>
          <w:sz w:val="28"/>
          <w:szCs w:val="28"/>
        </w:rPr>
        <w:t>)</w:t>
      </w:r>
      <w:r w:rsidRPr="00C76DAC">
        <w:rPr>
          <w:rFonts w:ascii="Times New Roman" w:eastAsia="Times New Roman" w:hAnsi="Times New Roman" w:cs="Times New Roman"/>
          <w:sz w:val="28"/>
          <w:szCs w:val="28"/>
          <w:lang w:eastAsia="ru-RU"/>
        </w:rPr>
        <w:t>;</w:t>
      </w:r>
    </w:p>
    <w:p w:rsidR="002D037D" w:rsidRPr="00C76DAC" w:rsidRDefault="002D037D" w:rsidP="00C76DAC">
      <w:pPr>
        <w:jc w:val="both"/>
        <w:rPr>
          <w:rFonts w:ascii="Times New Roman" w:hAnsi="Times New Roman" w:cs="Times New Roman"/>
          <w:sz w:val="28"/>
          <w:szCs w:val="28"/>
        </w:rPr>
      </w:pPr>
    </w:p>
    <w:sectPr w:rsidR="002D037D" w:rsidRPr="00C76DAC" w:rsidSect="006A58A0">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5166"/>
    <w:multiLevelType w:val="multilevel"/>
    <w:tmpl w:val="0B8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C2BFC"/>
    <w:multiLevelType w:val="hybridMultilevel"/>
    <w:tmpl w:val="16AC2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9477D0"/>
    <w:multiLevelType w:val="multilevel"/>
    <w:tmpl w:val="8D6E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705D5"/>
    <w:multiLevelType w:val="multilevel"/>
    <w:tmpl w:val="BA7C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8D27E3"/>
    <w:multiLevelType w:val="multilevel"/>
    <w:tmpl w:val="D3C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1D6FEB"/>
    <w:multiLevelType w:val="multilevel"/>
    <w:tmpl w:val="B0903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C7D77"/>
    <w:multiLevelType w:val="multilevel"/>
    <w:tmpl w:val="180E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D32F56"/>
    <w:rsid w:val="002D037D"/>
    <w:rsid w:val="00465758"/>
    <w:rsid w:val="006A58A0"/>
    <w:rsid w:val="00C76DAC"/>
    <w:rsid w:val="00D32F56"/>
    <w:rsid w:val="00E1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7D"/>
  </w:style>
  <w:style w:type="paragraph" w:styleId="2">
    <w:name w:val="heading 2"/>
    <w:basedOn w:val="a"/>
    <w:link w:val="20"/>
    <w:uiPriority w:val="9"/>
    <w:qFormat/>
    <w:rsid w:val="00465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5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5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3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jgms.xn--p1ai/" TargetMode="External"/><Relationship Id="rId3" Type="http://schemas.microsoft.com/office/2007/relationships/stylesWithEffects" Target="stylesWithEffects.xml"/><Relationship Id="rId7" Type="http://schemas.openxmlformats.org/officeDocument/2006/relationships/hyperlink" Target="http://www.truene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por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pti.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3132</Words>
  <Characters>17853</Characters>
  <Application>Microsoft Office Word</Application>
  <DocSecurity>0</DocSecurity>
  <Lines>148</Lines>
  <Paragraphs>41</Paragraphs>
  <ScaleCrop>false</ScaleCrop>
  <Company/>
  <LinksUpToDate>false</LinksUpToDate>
  <CharactersWithSpaces>20944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2020-04-15T19:12:00Z</dcterms:created>
  <dcterms:modified xsi:type="dcterms:W3CDTF">2020-04-16T03:17:00Z</dcterms:modified>
</cp:coreProperties>
</file>