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A2" w:rsidRPr="009E611D" w:rsidRDefault="005B51A2" w:rsidP="009E611D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5B51A2">
        <w:rPr>
          <w:b/>
          <w:bCs/>
          <w:sz w:val="28"/>
          <w:szCs w:val="28"/>
        </w:rPr>
        <w:t>6.1.</w:t>
      </w:r>
      <w:r>
        <w:rPr>
          <w:b/>
          <w:bCs/>
          <w:sz w:val="28"/>
          <w:szCs w:val="28"/>
        </w:rPr>
        <w:t xml:space="preserve"> </w:t>
      </w:r>
      <w:r w:rsidRPr="005B51A2">
        <w:rPr>
          <w:b/>
          <w:bCs/>
          <w:sz w:val="28"/>
          <w:szCs w:val="28"/>
        </w:rPr>
        <w:t>Информация о материально</w:t>
      </w:r>
      <w:r w:rsidR="009E611D">
        <w:rPr>
          <w:b/>
          <w:bCs/>
          <w:sz w:val="28"/>
          <w:szCs w:val="28"/>
        </w:rPr>
        <w:t xml:space="preserve"> - </w:t>
      </w:r>
      <w:r w:rsidRPr="005B51A2">
        <w:rPr>
          <w:b/>
          <w:bCs/>
          <w:sz w:val="28"/>
          <w:szCs w:val="28"/>
        </w:rPr>
        <w:t xml:space="preserve"> техническом обеспечении образовательной деятельности, в том числе в отношении инвалидов и лиц с ОВЗ</w:t>
      </w:r>
    </w:p>
    <w:p w:rsidR="005B51A2" w:rsidRDefault="005B51A2" w:rsidP="005B51A2">
      <w:pPr>
        <w:pStyle w:val="a3"/>
        <w:spacing w:before="0" w:beforeAutospacing="0"/>
        <w:jc w:val="center"/>
        <w:rPr>
          <w:rFonts w:ascii="Graublau Web" w:hAnsi="Graublau Web"/>
          <w:color w:val="303133"/>
          <w:sz w:val="22"/>
          <w:szCs w:val="22"/>
        </w:rPr>
      </w:pPr>
      <w:r>
        <w:rPr>
          <w:rFonts w:ascii="Graublau Web" w:hAnsi="Graublau Web"/>
          <w:color w:val="303133"/>
          <w:sz w:val="22"/>
          <w:szCs w:val="22"/>
        </w:rPr>
        <w:t> </w:t>
      </w:r>
    </w:p>
    <w:p w:rsidR="005B51A2" w:rsidRDefault="005B51A2" w:rsidP="005B51A2">
      <w:pPr>
        <w:pStyle w:val="a3"/>
        <w:spacing w:before="0" w:beforeAutospacing="0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В школе созданы следующие условия для получения образования детьми с ограниченными возможностями здоровья и детьми-инвалидами:</w:t>
      </w:r>
    </w:p>
    <w:p w:rsidR="005B51A2" w:rsidRPr="005B51A2" w:rsidRDefault="005B51A2" w:rsidP="005B51A2">
      <w:pPr>
        <w:pStyle w:val="a3"/>
        <w:numPr>
          <w:ilvl w:val="0"/>
          <w:numId w:val="1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школа реализует адаптированные программы начального общего и основного общего образования для детей-инвалидов и детей с ограниченными возможностями здоровья;</w:t>
      </w:r>
    </w:p>
    <w:p w:rsidR="005B51A2" w:rsidRDefault="005B51A2" w:rsidP="005B51A2">
      <w:pPr>
        <w:pStyle w:val="a3"/>
        <w:numPr>
          <w:ilvl w:val="0"/>
          <w:numId w:val="2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прием детей с ограниченными возможностями здоровья осуществляется на основании рекомендаций ПМПК;</w:t>
      </w:r>
    </w:p>
    <w:p w:rsidR="005B51A2" w:rsidRDefault="005B51A2" w:rsidP="005B51A2">
      <w:pPr>
        <w:pStyle w:val="a3"/>
        <w:numPr>
          <w:ilvl w:val="0"/>
          <w:numId w:val="2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:rsidR="005B51A2" w:rsidRDefault="005B51A2" w:rsidP="005B51A2">
      <w:pPr>
        <w:pStyle w:val="a3"/>
        <w:numPr>
          <w:ilvl w:val="0"/>
          <w:numId w:val="2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вопросы деятельности образовательного учреждения, касающиеся организации обучения и воспитания детей с ограниченными возможностями здоровья и детей-инвалидов регламентированы Уставом и локальными актами образовательного учреждения;</w:t>
      </w:r>
    </w:p>
    <w:p w:rsidR="005B51A2" w:rsidRDefault="005B51A2" w:rsidP="005B51A2">
      <w:pPr>
        <w:pStyle w:val="a3"/>
        <w:numPr>
          <w:ilvl w:val="0"/>
          <w:numId w:val="2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в целях обеспечения освоения детьми с ограниченными возможностями здоровья и детей-инвалидов в полном объеме образовательных программ, а также коррекции недостатков их физического и (или) психического развития в школе работает педагог-психолог, учитель -дефектолог и учитель-логопед;</w:t>
      </w:r>
    </w:p>
    <w:p w:rsidR="005B51A2" w:rsidRPr="005B51A2" w:rsidRDefault="005B51A2" w:rsidP="005B51A2">
      <w:pPr>
        <w:pStyle w:val="a3"/>
        <w:numPr>
          <w:ilvl w:val="0"/>
          <w:numId w:val="2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на основании заключённого договора осуществляется медицинское сопровождение учащихся школы</w:t>
      </w:r>
    </w:p>
    <w:p w:rsidR="005B51A2" w:rsidRDefault="005B51A2" w:rsidP="005B51A2">
      <w:pPr>
        <w:pStyle w:val="a3"/>
        <w:numPr>
          <w:ilvl w:val="0"/>
          <w:numId w:val="3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для обеспечения эффективной интеграции детей с ограниченными возможностями здоровья и детей-инвалидов в образовательном учреждении проводится информационно-просветительская, разъяснительная работы по вопросам, связанным с особенностями образовательного процесса для данной категории детей, со всеми участниками образовательного процесса — учащимися, их родителями (законными представителями), педагогическими работниками;</w:t>
      </w:r>
    </w:p>
    <w:p w:rsidR="005B51A2" w:rsidRDefault="005B51A2" w:rsidP="005B51A2">
      <w:pPr>
        <w:pStyle w:val="a3"/>
        <w:numPr>
          <w:ilvl w:val="0"/>
          <w:numId w:val="3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в соответствии с планом реализации приоритетного национального проекта РФ «Образование» и регионального проекта по организации инклюзивного обучения детей-инвалидов, а </w:t>
      </w:r>
      <w:proofErr w:type="gramStart"/>
      <w:r>
        <w:rPr>
          <w:color w:val="303133"/>
          <w:sz w:val="28"/>
          <w:szCs w:val="28"/>
        </w:rPr>
        <w:t>так же</w:t>
      </w:r>
      <w:proofErr w:type="gramEnd"/>
      <w:r>
        <w:rPr>
          <w:color w:val="303133"/>
          <w:sz w:val="28"/>
          <w:szCs w:val="28"/>
        </w:rPr>
        <w:t xml:space="preserve"> для эффективного включения детей-инвалидов в процесс инклюзивного обучения учителя проходят курсы повышения квалификации по вопросам организации интегрированного образования детей-инвалидов;</w:t>
      </w:r>
    </w:p>
    <w:p w:rsidR="005B51A2" w:rsidRDefault="005B51A2" w:rsidP="005B51A2">
      <w:pPr>
        <w:pStyle w:val="a3"/>
        <w:spacing w:before="0" w:beforeAutospacing="0"/>
        <w:ind w:left="72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rFonts w:ascii="Graublau Web" w:hAnsi="Graublau Web"/>
          <w:color w:val="303133"/>
          <w:sz w:val="22"/>
          <w:szCs w:val="22"/>
        </w:rPr>
        <w:t> </w:t>
      </w:r>
    </w:p>
    <w:p w:rsidR="005B51A2" w:rsidRDefault="005B51A2" w:rsidP="005B51A2">
      <w:pPr>
        <w:pStyle w:val="a3"/>
        <w:numPr>
          <w:ilvl w:val="0"/>
          <w:numId w:val="5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lastRenderedPageBreak/>
        <w:t xml:space="preserve">в школе созданы условия для организации горячего питания обучающихся, в том </w:t>
      </w:r>
      <w:proofErr w:type="gramStart"/>
      <w:r>
        <w:rPr>
          <w:color w:val="303133"/>
          <w:sz w:val="28"/>
          <w:szCs w:val="28"/>
        </w:rPr>
        <w:t>числе  детей</w:t>
      </w:r>
      <w:proofErr w:type="gramEnd"/>
      <w:r>
        <w:rPr>
          <w:color w:val="303133"/>
          <w:sz w:val="28"/>
          <w:szCs w:val="28"/>
        </w:rPr>
        <w:t xml:space="preserve"> с ограниченными возможностями здоровья.</w:t>
      </w:r>
    </w:p>
    <w:p w:rsidR="005B51A2" w:rsidRDefault="005B51A2" w:rsidP="005B51A2">
      <w:pPr>
        <w:pStyle w:val="a3"/>
        <w:numPr>
          <w:ilvl w:val="0"/>
          <w:numId w:val="5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организация охраны здоровья </w:t>
      </w:r>
      <w:proofErr w:type="gramStart"/>
      <w:r>
        <w:rPr>
          <w:color w:val="303133"/>
          <w:sz w:val="28"/>
          <w:szCs w:val="28"/>
        </w:rPr>
        <w:t>обучающихся,  лиц</w:t>
      </w:r>
      <w:proofErr w:type="gramEnd"/>
      <w:r>
        <w:rPr>
          <w:color w:val="303133"/>
          <w:sz w:val="28"/>
          <w:szCs w:val="28"/>
        </w:rPr>
        <w:t xml:space="preserve"> с ограниченными возможностями здоровья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обучающимся, проведение медицинских осмотров и диспансеризации осуществляется специалистами ЦРБ. Медицинский кабинет школы оснащён оборудованием, инвентарем и инструментарием в соответствии с Приложением № 3 приказа Минздрава от 05.11.2013 № 822н «Об утверждении Порядка оказания медицинской помощи несовершеннолетним, в том числе в период обучения и воспитания в образовательном учреждении.</w:t>
      </w:r>
    </w:p>
    <w:p w:rsidR="005B51A2" w:rsidRDefault="005B51A2" w:rsidP="005B51A2">
      <w:pPr>
        <w:pStyle w:val="a3"/>
        <w:numPr>
          <w:ilvl w:val="0"/>
          <w:numId w:val="5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в школе имеются мультимедийные средства, оргтехника, компьютерная техника, аудиотехника (акустические усилители и колонки), видеотехника.</w:t>
      </w:r>
    </w:p>
    <w:p w:rsidR="001675CE" w:rsidRPr="001675CE" w:rsidRDefault="005B51A2" w:rsidP="001675CE">
      <w:pPr>
        <w:pStyle w:val="a3"/>
        <w:spacing w:before="0" w:beforeAutospacing="0"/>
        <w:jc w:val="both"/>
        <w:rPr>
          <w:rFonts w:ascii="Graublau Web" w:hAnsi="Graublau Web"/>
          <w:sz w:val="28"/>
          <w:szCs w:val="28"/>
        </w:rPr>
      </w:pPr>
      <w:r w:rsidRPr="001675CE">
        <w:rPr>
          <w:rFonts w:ascii="Graublau Web" w:hAnsi="Graublau Web"/>
          <w:sz w:val="28"/>
          <w:szCs w:val="28"/>
        </w:rPr>
        <w:t> </w:t>
      </w:r>
      <w:r w:rsidR="001675CE" w:rsidRPr="001675CE">
        <w:rPr>
          <w:b/>
          <w:bCs/>
          <w:sz w:val="28"/>
          <w:szCs w:val="28"/>
        </w:rPr>
        <w:t>Сведения о библиотеке</w:t>
      </w:r>
    </w:p>
    <w:p w:rsidR="001675CE" w:rsidRDefault="001675CE" w:rsidP="001675CE">
      <w:pPr>
        <w:pStyle w:val="a3"/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В школе функционирует библиотека. В ее фонде:</w:t>
      </w:r>
    </w:p>
    <w:p w:rsidR="001675CE" w:rsidRDefault="001675CE" w:rsidP="001675CE">
      <w:pPr>
        <w:pStyle w:val="a3"/>
        <w:numPr>
          <w:ilvl w:val="0"/>
          <w:numId w:val="6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учебная литература</w:t>
      </w:r>
    </w:p>
    <w:p w:rsidR="001675CE" w:rsidRDefault="001675CE" w:rsidP="001675CE">
      <w:pPr>
        <w:pStyle w:val="a3"/>
        <w:numPr>
          <w:ilvl w:val="0"/>
          <w:numId w:val="6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художественная литература, научно-популярная, справочно-энциклопедическая, методическая литература</w:t>
      </w:r>
    </w:p>
    <w:p w:rsidR="001675CE" w:rsidRDefault="001675CE" w:rsidP="001675CE">
      <w:pPr>
        <w:pStyle w:val="a3"/>
        <w:numPr>
          <w:ilvl w:val="0"/>
          <w:numId w:val="6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периодические издания</w:t>
      </w:r>
    </w:p>
    <w:p w:rsidR="001675CE" w:rsidRDefault="001675CE" w:rsidP="001675CE">
      <w:pPr>
        <w:pStyle w:val="a3"/>
        <w:numPr>
          <w:ilvl w:val="0"/>
          <w:numId w:val="6"/>
        </w:numPr>
        <w:spacing w:before="0" w:beforeAutospacing="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электронные носители.</w:t>
      </w:r>
    </w:p>
    <w:p w:rsidR="001675CE" w:rsidRDefault="001675CE" w:rsidP="001675CE">
      <w:pPr>
        <w:pStyle w:val="a3"/>
        <w:spacing w:before="0" w:beforeAutospacing="0"/>
        <w:ind w:left="72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rFonts w:ascii="Graublau Web" w:hAnsi="Graublau Web"/>
          <w:color w:val="303133"/>
          <w:sz w:val="22"/>
          <w:szCs w:val="22"/>
        </w:rPr>
        <w:t> </w:t>
      </w:r>
    </w:p>
    <w:p w:rsidR="001675CE" w:rsidRPr="001675CE" w:rsidRDefault="001675CE" w:rsidP="001675CE">
      <w:pPr>
        <w:pStyle w:val="a3"/>
        <w:spacing w:before="0" w:beforeAutospacing="0"/>
        <w:jc w:val="both"/>
        <w:rPr>
          <w:rFonts w:ascii="Graublau Web" w:hAnsi="Graublau Web"/>
          <w:sz w:val="28"/>
          <w:szCs w:val="28"/>
        </w:rPr>
      </w:pPr>
      <w:r w:rsidRPr="001675CE">
        <w:rPr>
          <w:b/>
          <w:bCs/>
          <w:sz w:val="28"/>
          <w:szCs w:val="28"/>
        </w:rPr>
        <w:t>Сведения о спортивном зале</w:t>
      </w:r>
    </w:p>
    <w:p w:rsidR="001675CE" w:rsidRDefault="001675CE" w:rsidP="001675CE">
      <w:pPr>
        <w:pStyle w:val="a3"/>
        <w:spacing w:before="0" w:beforeAutospacing="0"/>
        <w:rPr>
          <w:rFonts w:ascii="Graublau Web" w:hAnsi="Graublau Web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Спортивный зал оборудован нео</w:t>
      </w:r>
      <w:r>
        <w:rPr>
          <w:color w:val="303133"/>
          <w:sz w:val="28"/>
          <w:szCs w:val="28"/>
        </w:rPr>
        <w:t>бходимым спортивным инвентарем.</w:t>
      </w:r>
    </w:p>
    <w:p w:rsidR="001675CE" w:rsidRDefault="001675CE" w:rsidP="001675CE">
      <w:pPr>
        <w:pStyle w:val="a3"/>
        <w:spacing w:before="0" w:beforeAutospacing="0"/>
        <w:ind w:left="720"/>
        <w:jc w:val="both"/>
        <w:rPr>
          <w:rFonts w:ascii="Graublau Web" w:hAnsi="Graublau Web"/>
          <w:color w:val="303133"/>
          <w:sz w:val="22"/>
          <w:szCs w:val="22"/>
        </w:rPr>
      </w:pPr>
      <w:r>
        <w:rPr>
          <w:rFonts w:ascii="Graublau Web" w:hAnsi="Graublau Web"/>
          <w:color w:val="303133"/>
          <w:sz w:val="22"/>
          <w:szCs w:val="22"/>
        </w:rPr>
        <w:t> </w:t>
      </w:r>
    </w:p>
    <w:p w:rsidR="005B51A2" w:rsidRDefault="005B51A2" w:rsidP="005B51A2">
      <w:pPr>
        <w:pStyle w:val="a3"/>
        <w:spacing w:before="0" w:beforeAutospacing="0"/>
        <w:rPr>
          <w:rFonts w:ascii="Graublau Web" w:hAnsi="Graublau Web"/>
          <w:color w:val="303133"/>
          <w:sz w:val="22"/>
          <w:szCs w:val="22"/>
        </w:rPr>
      </w:pPr>
      <w:bookmarkStart w:id="0" w:name="_GoBack"/>
      <w:bookmarkEnd w:id="0"/>
    </w:p>
    <w:sectPr w:rsidR="005B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6DF9"/>
    <w:multiLevelType w:val="multilevel"/>
    <w:tmpl w:val="6BA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00A82"/>
    <w:multiLevelType w:val="multilevel"/>
    <w:tmpl w:val="7C88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7615B"/>
    <w:multiLevelType w:val="multilevel"/>
    <w:tmpl w:val="6A7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E182C"/>
    <w:multiLevelType w:val="multilevel"/>
    <w:tmpl w:val="2EA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C1647"/>
    <w:multiLevelType w:val="multilevel"/>
    <w:tmpl w:val="C93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A74E1"/>
    <w:multiLevelType w:val="multilevel"/>
    <w:tmpl w:val="66A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A2"/>
    <w:rsid w:val="000F71D5"/>
    <w:rsid w:val="001675CE"/>
    <w:rsid w:val="005B51A2"/>
    <w:rsid w:val="009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4E83"/>
  <w15:chartTrackingRefBased/>
  <w15:docId w15:val="{4011ABB1-5FC4-41B2-A8C0-52DCBA4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4</cp:revision>
  <dcterms:created xsi:type="dcterms:W3CDTF">2025-05-22T12:37:00Z</dcterms:created>
  <dcterms:modified xsi:type="dcterms:W3CDTF">2025-05-22T12:46:00Z</dcterms:modified>
</cp:coreProperties>
</file>