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61" w:rsidRDefault="00743410">
      <w:pPr>
        <w:spacing w:after="13" w:line="249" w:lineRule="auto"/>
        <w:ind w:left="-1260"/>
        <w:jc w:val="left"/>
      </w:pPr>
      <w:r>
        <w:rPr>
          <w:sz w:val="24"/>
        </w:rPr>
        <w:t xml:space="preserve">                      ПРИНЯТО</w:t>
      </w:r>
    </w:p>
    <w:p w:rsidR="00241561" w:rsidRDefault="00743410">
      <w:pPr>
        <w:spacing w:after="13" w:line="249" w:lineRule="auto"/>
        <w:ind w:left="-5"/>
        <w:jc w:val="left"/>
      </w:pPr>
      <w:r>
        <w:rPr>
          <w:sz w:val="24"/>
        </w:rPr>
        <w:t>педагогическим советом муниципального бюджетного общеобразовательного учреждения средняя общеобразовательная школа №20 Протокол от 12.05.2025г. №9</w:t>
      </w:r>
    </w:p>
    <w:p w:rsidR="00241561" w:rsidRDefault="00743410">
      <w:pPr>
        <w:spacing w:after="262" w:line="249" w:lineRule="auto"/>
        <w:ind w:left="-5"/>
        <w:jc w:val="left"/>
      </w:pPr>
      <w:r>
        <w:rPr>
          <w:sz w:val="24"/>
        </w:rPr>
        <w:t>Локальный нормативный акт</w:t>
      </w:r>
    </w:p>
    <w:p w:rsidR="00241561" w:rsidRDefault="00743410">
      <w:pPr>
        <w:spacing w:after="13" w:line="249" w:lineRule="auto"/>
        <w:ind w:left="-5"/>
        <w:jc w:val="left"/>
      </w:pPr>
      <w:r>
        <w:rPr>
          <w:sz w:val="24"/>
        </w:rPr>
        <w:lastRenderedPageBreak/>
        <w:t>УТВЕРЖДАЮ</w:t>
      </w:r>
    </w:p>
    <w:p w:rsidR="00241561" w:rsidRDefault="00743410">
      <w:pPr>
        <w:spacing w:after="13" w:line="249" w:lineRule="auto"/>
        <w:ind w:left="-5"/>
        <w:jc w:val="left"/>
      </w:pPr>
      <w:r>
        <w:rPr>
          <w:sz w:val="24"/>
        </w:rPr>
        <w:t>Директор муниципального бюджетного общеобразовательного учреждения средняя общеобразовательная школа №20</w:t>
      </w:r>
    </w:p>
    <w:p w:rsidR="00241561" w:rsidRDefault="00743410">
      <w:pPr>
        <w:spacing w:after="13" w:line="249" w:lineRule="auto"/>
        <w:ind w:left="-5"/>
        <w:jc w:val="left"/>
      </w:pPr>
      <w:r>
        <w:rPr>
          <w:sz w:val="24"/>
        </w:rPr>
        <w:t xml:space="preserve">_________М.А. </w:t>
      </w:r>
      <w:proofErr w:type="spellStart"/>
      <w:r>
        <w:rPr>
          <w:sz w:val="24"/>
        </w:rPr>
        <w:t>Карартуньян</w:t>
      </w:r>
      <w:proofErr w:type="spellEnd"/>
    </w:p>
    <w:p w:rsidR="00241561" w:rsidRDefault="00241561">
      <w:pPr>
        <w:sectPr w:rsidR="00241561">
          <w:pgSz w:w="11906" w:h="16838"/>
          <w:pgMar w:top="1440" w:right="1247" w:bottom="1440" w:left="1213" w:header="720" w:footer="720" w:gutter="0"/>
          <w:cols w:num="2" w:space="720" w:equalWidth="0">
            <w:col w:w="4959" w:space="785"/>
            <w:col w:w="3701"/>
          </w:cols>
        </w:sectPr>
      </w:pPr>
    </w:p>
    <w:p w:rsidR="00241561" w:rsidRDefault="00743410">
      <w:pPr>
        <w:spacing w:after="12" w:line="249" w:lineRule="auto"/>
        <w:ind w:right="169"/>
        <w:jc w:val="center"/>
      </w:pPr>
      <w:r>
        <w:rPr>
          <w:b/>
        </w:rPr>
        <w:lastRenderedPageBreak/>
        <w:t xml:space="preserve">ПОЛОЖЕНИЕ </w:t>
      </w:r>
    </w:p>
    <w:p w:rsidR="00241561" w:rsidRDefault="00743410" w:rsidP="00743410">
      <w:pPr>
        <w:spacing w:after="0" w:line="238" w:lineRule="auto"/>
        <w:ind w:left="418" w:right="592" w:firstLine="721"/>
        <w:jc w:val="left"/>
      </w:pPr>
      <w:r>
        <w:rPr>
          <w:b/>
        </w:rPr>
        <w:t>о детском лагере с дневным пребыванием «Солнышко</w:t>
      </w:r>
      <w:r>
        <w:rPr>
          <w:b/>
        </w:rPr>
        <w:t>» в муниципальном бюджетном общеобраз</w:t>
      </w:r>
      <w:r>
        <w:rPr>
          <w:b/>
        </w:rPr>
        <w:t>овательном учреждении средней общеобразовательной школе №20,</w:t>
      </w:r>
      <w:r>
        <w:t xml:space="preserve"> </w:t>
      </w:r>
      <w:r>
        <w:rPr>
          <w:b/>
        </w:rPr>
        <w:t>осуществляющим организацию отдыха и оздоровления обучающихся в каникулярное время (с дневным пребыванием)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Настоящее Примерное положение о детском специализированном (профильном) лагере, детских лаг</w:t>
      </w:r>
      <w:r w:rsidRPr="00743410">
        <w:rPr>
          <w:szCs w:val="28"/>
        </w:rPr>
        <w:t>ерях различной тематической направленности (далее - Положение) регулирует деятельность детских специализированных (профильных) лагерей (далее - профильный лагерь), детских лагерей различной тематической направленности (оборонно-спортивные лагеря, туристиче</w:t>
      </w:r>
      <w:r w:rsidRPr="00743410">
        <w:rPr>
          <w:szCs w:val="28"/>
        </w:rPr>
        <w:t>ские лагеря, эколого-биологические лагеря, творческие лагеря, историко-патриотические лагеря, технические лагеря, краеведческие и другие лагеря) (далее - тематический лагерь), созданных в качестве юридических лиц или структурных подразделений организациями</w:t>
      </w:r>
      <w:r w:rsidRPr="00743410">
        <w:rPr>
          <w:szCs w:val="28"/>
        </w:rPr>
        <w:t xml:space="preserve"> социального обслуживания, санаторно-курортными организациями, общественными организациями (объединениями) и иными организациями</w:t>
      </w:r>
      <w:r w:rsidRPr="00743410">
        <w:rPr>
          <w:szCs w:val="28"/>
          <w:vertAlign w:val="superscript"/>
        </w:rPr>
        <w:t>1</w:t>
      </w:r>
      <w:r w:rsidRPr="00743410">
        <w:rPr>
          <w:szCs w:val="28"/>
        </w:rPr>
        <w:t xml:space="preserve"> (далее вместе - лагерь).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Лагерь создается для детей в возрасте от 7 до 17 лет.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В своей деятельности лагерь руководствуется фед</w:t>
      </w:r>
      <w:r w:rsidRPr="00743410">
        <w:rPr>
          <w:szCs w:val="28"/>
        </w:rPr>
        <w:t>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</w:t>
      </w:r>
      <w:r w:rsidRPr="00743410">
        <w:rPr>
          <w:szCs w:val="28"/>
        </w:rPr>
        <w:t>ктами учредителя лагеря и уставом лагеря (в случае создания лагеря в качестве структурного подразделения — уставом организации, создавшей лагерь, и положением о лагере).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 xml:space="preserve">Лагерь осуществляет свою деятельность во взаимодействии с </w:t>
      </w:r>
      <w:r w:rsidRPr="00743410">
        <w:rPr>
          <w:szCs w:val="28"/>
        </w:rPr>
        <w:t>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743410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Предметом деятельнос</w:t>
      </w:r>
      <w:r w:rsidRPr="00743410">
        <w:rPr>
          <w:szCs w:val="28"/>
        </w:rPr>
        <w:t>ти профильного лагеря являются обеспечение развития творчески одаренных или социально-активных детей, имеющих достижения в определенной сфере деятельности, соответствующей направленности профильного лагеря, а также организация и проведение мероприятий, нап</w:t>
      </w:r>
      <w:r w:rsidRPr="00743410">
        <w:rPr>
          <w:szCs w:val="28"/>
        </w:rPr>
        <w:t>равленных на отдых и оздоровление детей.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Целями деятельности профильного лагеря являются: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lastRenderedPageBreak/>
        <w:t>а) развитие интеллектуального и творческого потенциала детей, знаний, умений и навыков в определенном виде (видах) социального, художественного, научно- технического</w:t>
      </w:r>
      <w:r w:rsidRPr="00743410">
        <w:rPr>
          <w:szCs w:val="28"/>
        </w:rPr>
        <w:t xml:space="preserve"> и ином виде (видах) деятельности;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б) формирование у детей интереса к конкретным областям знаний, мотивации к углубленному изучению отдельных предметов, совершенствованию в определенном виде (видах) деятельности, научного мировоззрения;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в) создание условий</w:t>
      </w:r>
      <w:r w:rsidRPr="00743410">
        <w:rPr>
          <w:szCs w:val="28"/>
        </w:rPr>
        <w:t xml:space="preserve"> для социального становления личности ребенка, формирования у него готовности к выполнению разнообразных социальных функций в обществе, в том числе для профессиональной ориентации ребенка;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г) создание и обеспечение необходимых условий для личностного разви</w:t>
      </w:r>
      <w:r w:rsidRPr="00743410">
        <w:rPr>
          <w:szCs w:val="28"/>
        </w:rPr>
        <w:t>тия, укрепления здоровья, профессионального, личностного самоопределения и творческого развития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 xml:space="preserve">д)   </w:t>
      </w:r>
      <w:proofErr w:type="gramEnd"/>
      <w:r w:rsidRPr="00743410">
        <w:rPr>
          <w:szCs w:val="28"/>
        </w:rPr>
        <w:t>профессиональная ориентация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 xml:space="preserve">е)   </w:t>
      </w:r>
      <w:proofErr w:type="gramEnd"/>
      <w:r w:rsidRPr="00743410">
        <w:rPr>
          <w:szCs w:val="28"/>
        </w:rPr>
        <w:t>социализация детей, развитие коммуникативных и лидерских качеств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ж) обеспечение духовно-нравственного</w:t>
      </w:r>
      <w:r w:rsidRPr="00743410">
        <w:rPr>
          <w:szCs w:val="28"/>
        </w:rPr>
        <w:t>, гражданско-патриотического, трудового воспитания детей.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6.</w:t>
      </w:r>
      <w:r w:rsidRPr="00743410">
        <w:rPr>
          <w:szCs w:val="28"/>
        </w:rPr>
        <w:t>Предметом деятельности тематического лагеря являются обеспечение развития разносторонних интересов детей с учетом направленности (тематики) программ смен тематического лагеря (оборонно-спортивные, т</w:t>
      </w:r>
      <w:r w:rsidRPr="00743410">
        <w:rPr>
          <w:szCs w:val="28"/>
        </w:rPr>
        <w:t>уристические, эколого-биологические, творческие, историко-патриотические, технические, краеведческие и иные направленности (тематики) программ смен), а также организация и проведение мероприятий, направленных на отдых и оздоровление детей.</w:t>
      </w:r>
    </w:p>
    <w:p w:rsidR="00241561" w:rsidRPr="00743410" w:rsidRDefault="00743410" w:rsidP="00743410">
      <w:pPr>
        <w:numPr>
          <w:ilvl w:val="0"/>
          <w:numId w:val="2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Целями деятельно</w:t>
      </w:r>
      <w:r w:rsidRPr="00743410">
        <w:rPr>
          <w:szCs w:val="28"/>
        </w:rPr>
        <w:t>сти тематического лагеря являются: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а) формирование и развитие личности ребенка, в том числе развитие разносторонних интересов детей, их творческого потенциала, удовлетворение их индивидуальных потребностей в интеллектуальном, нравственном и физическом сове</w:t>
      </w:r>
      <w:r w:rsidRPr="00743410">
        <w:rPr>
          <w:szCs w:val="28"/>
        </w:rPr>
        <w:t>ршенствовании, а также в занятиях физической культурой, спортом и туризмом;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б) создание условий для отдыха и оздоровления детей с учетом направленности (тематики) программ смен тематического лагеря в зависимости от инфраструктуры тематического лагеря;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в) ф</w:t>
      </w:r>
      <w:r w:rsidRPr="00743410">
        <w:rPr>
          <w:szCs w:val="28"/>
        </w:rPr>
        <w:t>ормирование у детей навыков здорового и безопасного образа жизни, общей культуры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 xml:space="preserve">г) организация досуга и творческого развития детей с учетом направленности 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(тематики) программ смен тематического лагеря;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д) обеспечение духовно-нравственного, граждан</w:t>
      </w:r>
      <w:r w:rsidRPr="00743410">
        <w:rPr>
          <w:szCs w:val="28"/>
        </w:rPr>
        <w:t>ско-патриотического, трудового воспитания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 xml:space="preserve">е)   </w:t>
      </w:r>
      <w:proofErr w:type="gramEnd"/>
      <w:r w:rsidRPr="00743410">
        <w:rPr>
          <w:szCs w:val="28"/>
        </w:rPr>
        <w:t>социализация детей, развитие коммуникативных и лидерских качеств детей.</w:t>
      </w:r>
    </w:p>
    <w:p w:rsidR="00241561" w:rsidRPr="00743410" w:rsidRDefault="00743410" w:rsidP="00743410">
      <w:pPr>
        <w:tabs>
          <w:tab w:val="center" w:pos="1007"/>
        </w:tabs>
        <w:spacing w:after="0" w:line="240" w:lineRule="auto"/>
        <w:ind w:left="-15" w:firstLine="0"/>
        <w:jc w:val="left"/>
        <w:rPr>
          <w:szCs w:val="28"/>
        </w:rPr>
      </w:pPr>
      <w:r w:rsidRPr="00743410">
        <w:rPr>
          <w:szCs w:val="28"/>
        </w:rPr>
        <w:t>9.</w:t>
      </w:r>
      <w:r w:rsidRPr="00743410">
        <w:rPr>
          <w:szCs w:val="28"/>
        </w:rPr>
        <w:tab/>
        <w:t>Лагерь: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 xml:space="preserve">а) </w:t>
      </w:r>
      <w:proofErr w:type="gramStart"/>
      <w:r w:rsidRPr="00743410">
        <w:rPr>
          <w:szCs w:val="28"/>
        </w:rPr>
        <w:t>осуществляет  культурно</w:t>
      </w:r>
      <w:proofErr w:type="gramEnd"/>
      <w:r w:rsidRPr="00743410">
        <w:rPr>
          <w:szCs w:val="28"/>
        </w:rPr>
        <w:t>-досуговую, туристскую, краеведческую,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 xml:space="preserve">б)   </w:t>
      </w:r>
      <w:proofErr w:type="gramEnd"/>
      <w:r w:rsidRPr="00743410">
        <w:rPr>
          <w:szCs w:val="28"/>
        </w:rPr>
        <w:t>осуществляет деятельность, направленную на: развитие физической культуры и с</w:t>
      </w:r>
      <w:r w:rsidRPr="00743410">
        <w:rPr>
          <w:szCs w:val="28"/>
        </w:rPr>
        <w:t>порта детей, в том числе на физическое развитие и укрепление здоровья детей;</w:t>
      </w:r>
    </w:p>
    <w:p w:rsidR="00241561" w:rsidRPr="00743410" w:rsidRDefault="00743410" w:rsidP="00743410">
      <w:pPr>
        <w:spacing w:after="0" w:line="240" w:lineRule="auto"/>
        <w:ind w:left="-5" w:right="772"/>
        <w:rPr>
          <w:szCs w:val="28"/>
        </w:rPr>
      </w:pPr>
      <w:r w:rsidRPr="00743410">
        <w:rPr>
          <w:szCs w:val="28"/>
        </w:rPr>
        <w:t xml:space="preserve">развитие творческого потенциала и всестороннее развитие способностей у детей; </w:t>
      </w:r>
      <w:proofErr w:type="gramStart"/>
      <w:r w:rsidRPr="00743410">
        <w:rPr>
          <w:szCs w:val="28"/>
        </w:rPr>
        <w:t>в)  организует</w:t>
      </w:r>
      <w:proofErr w:type="gramEnd"/>
      <w:r w:rsidRPr="00743410">
        <w:rPr>
          <w:szCs w:val="28"/>
        </w:rPr>
        <w:t xml:space="preserve"> размещение, проживание, питание детей в лагере; г)   обеспечивает безопасные условия ж</w:t>
      </w:r>
      <w:r w:rsidRPr="00743410">
        <w:rPr>
          <w:szCs w:val="28"/>
        </w:rPr>
        <w:t>изнедеятельности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lastRenderedPageBreak/>
        <w:t>д)  организует</w:t>
      </w:r>
      <w:proofErr w:type="gramEnd"/>
      <w:r w:rsidRPr="00743410">
        <w:rPr>
          <w:szCs w:val="28"/>
        </w:rPr>
        <w:t xml:space="preserve"> оказание медицинской помощи детям в период их пребывания в лагере, формирование навыков здорового образа жизни у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е) осуществляет психолого-педагогическую деятельность, направленную на улучшение психологического</w:t>
      </w:r>
      <w:r w:rsidRPr="00743410">
        <w:rPr>
          <w:szCs w:val="28"/>
        </w:rPr>
        <w:t xml:space="preserve"> состояния детей и их адаптацию к условиям жизнедеятельности в лагере.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В лагере может осуществляться образовательная деятельность в соответствии с законодательством Российской Федерации.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Лагерь вправе осуществлять иную деятельность, если такая деятельность</w:t>
      </w:r>
      <w:r w:rsidRPr="00743410">
        <w:rPr>
          <w:szCs w:val="28"/>
        </w:rPr>
        <w:t xml:space="preserve"> соответствует целям его создания.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Право на осуществление в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</w:t>
      </w:r>
      <w:r w:rsidRPr="00743410">
        <w:rPr>
          <w:szCs w:val="28"/>
        </w:rPr>
        <w:t>ся при прекращении действия разрешения (лицензии).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10.</w:t>
      </w:r>
      <w:r w:rsidRPr="00743410">
        <w:rPr>
          <w:szCs w:val="28"/>
        </w:rPr>
        <w:t>Дети направляются в лагерь при отсутствии медицинских противопоказаний для пребывания ребенка в лагере</w:t>
      </w:r>
      <w:r w:rsidRPr="00743410">
        <w:rPr>
          <w:szCs w:val="28"/>
          <w:vertAlign w:val="superscript"/>
        </w:rPr>
        <w:t>2</w:t>
      </w:r>
      <w:r w:rsidRPr="00743410">
        <w:rPr>
          <w:szCs w:val="28"/>
        </w:rPr>
        <w:t>.</w:t>
      </w:r>
    </w:p>
    <w:p w:rsidR="00743410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11.</w:t>
      </w:r>
      <w:r w:rsidRPr="00743410">
        <w:rPr>
          <w:szCs w:val="28"/>
        </w:rPr>
        <w:t>Пребывание детей в лагере регулируется законодательством Российской Федерации и договором об организ</w:t>
      </w:r>
      <w:r w:rsidRPr="00743410">
        <w:rPr>
          <w:szCs w:val="28"/>
        </w:rPr>
        <w:t>ации отдыха и оздоровления ребенка, заключенным с родителями (законными представителями) детей.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12.</w:t>
      </w:r>
      <w:r w:rsidRPr="00743410">
        <w:rPr>
          <w:szCs w:val="28"/>
        </w:rPr>
        <w:t>Деятельность детей в профильном лагере организуется как в одновозрастных, так и в разновозрастных объединениях детей (отряды, группы, команды), в зависимости от</w:t>
      </w:r>
      <w:r w:rsidRPr="00743410">
        <w:rPr>
          <w:szCs w:val="28"/>
        </w:rPr>
        <w:t xml:space="preserve"> уровня знаний, умений и навыков детей, воспитательных и образовательных задач профильного лагеря.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 xml:space="preserve">Деятельность детей в </w:t>
      </w:r>
      <w:proofErr w:type="gramStart"/>
      <w:r w:rsidRPr="00743410">
        <w:rPr>
          <w:szCs w:val="28"/>
        </w:rPr>
        <w:t>тематическом  лагере</w:t>
      </w:r>
      <w:proofErr w:type="gramEnd"/>
      <w:r w:rsidRPr="00743410">
        <w:rPr>
          <w:szCs w:val="28"/>
        </w:rPr>
        <w:t xml:space="preserve"> организуется как в одновозрастных, так и в разновозрастных объединениях детей (отряды, группы, команды), в зависимо</w:t>
      </w:r>
      <w:r w:rsidRPr="00743410">
        <w:rPr>
          <w:szCs w:val="28"/>
        </w:rPr>
        <w:t>сти от направленности (тематики) программ смен тематического лагеря, интересов детей, воспитательных и образовательных задач тематического лагеря.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13.</w:t>
      </w:r>
      <w:r w:rsidRPr="00743410">
        <w:rPr>
          <w:szCs w:val="28"/>
        </w:rPr>
        <w:t>Лагерь стационарный (сезонного действия, с дневным пребыванием детей).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14.</w:t>
      </w:r>
      <w:r w:rsidRPr="00743410">
        <w:rPr>
          <w:szCs w:val="28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В лагере обеспечен доступ детей-инвалидов и детей с ограниченным</w:t>
      </w:r>
      <w:r w:rsidRPr="00743410">
        <w:rPr>
          <w:szCs w:val="28"/>
        </w:rPr>
        <w:t>и возможностями здоровья к объектам социальной, инженерной и транспортной инфраструктур лагеря и предоставляемым услугам, в том числе должны быть созданы специальные условия для получения указанными лицами образования по реализуемым в лагере образовательны</w:t>
      </w:r>
      <w:r w:rsidRPr="00743410">
        <w:rPr>
          <w:szCs w:val="28"/>
        </w:rPr>
        <w:t>м программам.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15.</w:t>
      </w:r>
      <w:r w:rsidRPr="00743410">
        <w:rPr>
          <w:szCs w:val="28"/>
        </w:rPr>
        <w:t>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16.</w:t>
      </w:r>
      <w:r w:rsidRPr="00743410">
        <w:rPr>
          <w:szCs w:val="28"/>
        </w:rPr>
        <w:t>Условия размещения, устройства, содержания и организации работы лагеря соответствуют санитарно-эпиде</w:t>
      </w:r>
      <w:r w:rsidRPr="00743410">
        <w:rPr>
          <w:szCs w:val="28"/>
        </w:rPr>
        <w:t>миологическим правилам и гигиеническим нормативам, требованиям противопожарной и антитеррористической безопасности.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17.</w:t>
      </w:r>
      <w:r w:rsidRPr="00743410">
        <w:rPr>
          <w:szCs w:val="28"/>
        </w:rPr>
        <w:t>К работе в лагере допускаются лица, не имеющие установленных законодательством Российской Федерации ограничений на занятие соответствующей т</w:t>
      </w:r>
      <w:r w:rsidRPr="00743410">
        <w:rPr>
          <w:szCs w:val="28"/>
        </w:rPr>
        <w:t xml:space="preserve">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</w:t>
      </w:r>
      <w:r w:rsidRPr="00743410">
        <w:rPr>
          <w:szCs w:val="28"/>
        </w:rPr>
        <w:t xml:space="preserve">утвержденным приказом Министерства здравоохранения и социального развития Российской Федерации от 12 апреля 2011 г. </w:t>
      </w:r>
      <w:r w:rsidRPr="00743410">
        <w:rPr>
          <w:szCs w:val="28"/>
        </w:rPr>
        <w:t xml:space="preserve">№ 302н «Об утверждении перечней вредных и (или) опасных  </w:t>
      </w:r>
      <w:r w:rsidRPr="00743410">
        <w:rPr>
          <w:szCs w:val="28"/>
        </w:rPr>
        <w:t>производственных факторов</w:t>
      </w:r>
      <w:r w:rsidRPr="00743410">
        <w:rPr>
          <w:szCs w:val="28"/>
        </w:rPr>
        <w:tab/>
        <w:t>и</w:t>
      </w:r>
      <w:r w:rsidRPr="00743410">
        <w:rPr>
          <w:szCs w:val="28"/>
        </w:rPr>
        <w:tab/>
        <w:t>работ, при</w:t>
      </w:r>
      <w:r w:rsidRPr="00743410">
        <w:rPr>
          <w:szCs w:val="28"/>
        </w:rPr>
        <w:tab/>
        <w:t>выполнении</w:t>
      </w:r>
    </w:p>
    <w:p w:rsidR="00743410" w:rsidRPr="00743410" w:rsidRDefault="00743410" w:rsidP="00743410">
      <w:pPr>
        <w:spacing w:after="0" w:line="240" w:lineRule="auto"/>
        <w:ind w:right="568"/>
        <w:rPr>
          <w:szCs w:val="28"/>
        </w:rPr>
      </w:pPr>
      <w:r>
        <w:rPr>
          <w:szCs w:val="28"/>
        </w:rPr>
        <w:lastRenderedPageBreak/>
        <w:t xml:space="preserve">   </w:t>
      </w:r>
      <w:r w:rsidRPr="00743410">
        <w:rPr>
          <w:szCs w:val="28"/>
        </w:rPr>
        <w:t>периодических медицинских осмотр</w:t>
      </w:r>
      <w:r w:rsidRPr="00743410">
        <w:rPr>
          <w:szCs w:val="28"/>
        </w:rPr>
        <w:t xml:space="preserve">ов (обследований) работников, занятых </w:t>
      </w:r>
    </w:p>
    <w:p w:rsidR="00743410" w:rsidRPr="00743410" w:rsidRDefault="00743410" w:rsidP="00743410">
      <w:pPr>
        <w:spacing w:after="0" w:line="240" w:lineRule="auto"/>
        <w:ind w:right="568"/>
        <w:rPr>
          <w:szCs w:val="28"/>
        </w:rPr>
      </w:pPr>
      <w:r>
        <w:rPr>
          <w:szCs w:val="28"/>
        </w:rPr>
        <w:t xml:space="preserve">   </w:t>
      </w:r>
      <w:r w:rsidRPr="00743410">
        <w:rPr>
          <w:szCs w:val="28"/>
        </w:rPr>
        <w:t>на тяжелых работах и на работах с вредными и (или) опасными условиями</w:t>
      </w:r>
    </w:p>
    <w:p w:rsidR="00743410" w:rsidRPr="00743410" w:rsidRDefault="00743410" w:rsidP="00743410">
      <w:pPr>
        <w:spacing w:after="0" w:line="240" w:lineRule="auto"/>
        <w:ind w:right="568"/>
        <w:rPr>
          <w:szCs w:val="28"/>
        </w:rPr>
      </w:pPr>
      <w:r>
        <w:rPr>
          <w:szCs w:val="28"/>
        </w:rPr>
        <w:t xml:space="preserve">  </w:t>
      </w:r>
      <w:r w:rsidRPr="00743410">
        <w:rPr>
          <w:szCs w:val="28"/>
        </w:rPr>
        <w:t xml:space="preserve"> труда» (зарегистрирован Министерством юстиции Российской Федерации 21  </w:t>
      </w:r>
    </w:p>
    <w:p w:rsidR="00241561" w:rsidRPr="00743410" w:rsidRDefault="00743410" w:rsidP="00743410">
      <w:pPr>
        <w:spacing w:after="0" w:line="240" w:lineRule="auto"/>
        <w:ind w:right="568"/>
        <w:rPr>
          <w:szCs w:val="28"/>
        </w:rPr>
      </w:pPr>
      <w:r>
        <w:rPr>
          <w:szCs w:val="28"/>
        </w:rPr>
        <w:t xml:space="preserve">  </w:t>
      </w:r>
      <w:r w:rsidRPr="00743410">
        <w:rPr>
          <w:szCs w:val="28"/>
        </w:rPr>
        <w:t xml:space="preserve"> </w:t>
      </w:r>
      <w:r w:rsidRPr="00743410">
        <w:rPr>
          <w:szCs w:val="28"/>
        </w:rPr>
        <w:t>октября</w:t>
      </w:r>
      <w:r w:rsidRPr="00743410">
        <w:rPr>
          <w:szCs w:val="28"/>
        </w:rPr>
        <w:tab/>
        <w:t>2011</w:t>
      </w:r>
      <w:r w:rsidRPr="00743410">
        <w:rPr>
          <w:szCs w:val="28"/>
        </w:rPr>
        <w:tab/>
        <w:t>г., регистрационный№ 22111)</w:t>
      </w:r>
      <w:r w:rsidRPr="00743410">
        <w:rPr>
          <w:szCs w:val="28"/>
        </w:rPr>
        <w:tab/>
        <w:t>с</w:t>
      </w:r>
      <w:r w:rsidRPr="00743410">
        <w:rPr>
          <w:szCs w:val="28"/>
        </w:rPr>
        <w:tab/>
        <w:t>изменениями,</w:t>
      </w:r>
    </w:p>
    <w:p w:rsidR="00743410" w:rsidRPr="00743410" w:rsidRDefault="00743410" w:rsidP="00743410">
      <w:pPr>
        <w:tabs>
          <w:tab w:val="center" w:pos="2754"/>
          <w:tab w:val="center" w:pos="4742"/>
          <w:tab w:val="center" w:pos="7389"/>
        </w:tabs>
        <w:spacing w:after="0" w:line="240" w:lineRule="auto"/>
        <w:ind w:left="0" w:firstLine="0"/>
        <w:jc w:val="left"/>
        <w:rPr>
          <w:szCs w:val="28"/>
        </w:rPr>
      </w:pPr>
      <w:r>
        <w:rPr>
          <w:rFonts w:eastAsia="Calibri"/>
          <w:szCs w:val="28"/>
        </w:rPr>
        <w:t xml:space="preserve">   </w:t>
      </w:r>
      <w:r w:rsidRPr="00743410">
        <w:rPr>
          <w:szCs w:val="28"/>
        </w:rPr>
        <w:t>внесенными</w:t>
      </w:r>
      <w:r w:rsidRPr="00743410">
        <w:rPr>
          <w:szCs w:val="28"/>
        </w:rPr>
        <w:tab/>
        <w:t>приказами</w:t>
      </w:r>
      <w:r w:rsidRPr="00743410">
        <w:rPr>
          <w:szCs w:val="28"/>
        </w:rPr>
        <w:tab/>
      </w:r>
      <w:proofErr w:type="gramStart"/>
      <w:r w:rsidRPr="00743410">
        <w:rPr>
          <w:szCs w:val="28"/>
        </w:rPr>
        <w:t xml:space="preserve">Министерства  </w:t>
      </w:r>
      <w:r w:rsidRPr="00743410">
        <w:rPr>
          <w:szCs w:val="28"/>
        </w:rPr>
        <w:t>здравоохранения</w:t>
      </w:r>
      <w:proofErr w:type="gramEnd"/>
      <w:r w:rsidRPr="00743410">
        <w:rPr>
          <w:szCs w:val="28"/>
        </w:rPr>
        <w:t xml:space="preserve"> Российской Федерации </w:t>
      </w:r>
    </w:p>
    <w:p w:rsidR="00743410" w:rsidRPr="00743410" w:rsidRDefault="00743410" w:rsidP="00743410">
      <w:pPr>
        <w:tabs>
          <w:tab w:val="center" w:pos="2754"/>
          <w:tab w:val="center" w:pos="4742"/>
          <w:tab w:val="center" w:pos="7389"/>
        </w:tabs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 </w:t>
      </w:r>
      <w:r w:rsidRPr="00743410">
        <w:rPr>
          <w:szCs w:val="28"/>
        </w:rPr>
        <w:t xml:space="preserve"> </w:t>
      </w:r>
      <w:r w:rsidRPr="00743410">
        <w:rPr>
          <w:szCs w:val="28"/>
        </w:rPr>
        <w:t xml:space="preserve">от 15 мая 2013 г. № 296н (зарегистрирован Министерством юстиции Российской </w:t>
      </w:r>
    </w:p>
    <w:p w:rsidR="00743410" w:rsidRPr="00743410" w:rsidRDefault="00743410" w:rsidP="00743410">
      <w:pPr>
        <w:tabs>
          <w:tab w:val="center" w:pos="2754"/>
          <w:tab w:val="center" w:pos="4742"/>
          <w:tab w:val="center" w:pos="7389"/>
        </w:tabs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 </w:t>
      </w:r>
      <w:r w:rsidRPr="00743410">
        <w:rPr>
          <w:szCs w:val="28"/>
        </w:rPr>
        <w:t xml:space="preserve"> </w:t>
      </w:r>
      <w:r w:rsidRPr="00743410">
        <w:rPr>
          <w:szCs w:val="28"/>
        </w:rPr>
        <w:t xml:space="preserve">Федерации 3 июля 2013 г., регистрационный № 28970) и от 5 декабря 2014 г. № </w:t>
      </w:r>
    </w:p>
    <w:p w:rsidR="00241561" w:rsidRPr="00743410" w:rsidRDefault="00743410" w:rsidP="00743410">
      <w:pPr>
        <w:tabs>
          <w:tab w:val="center" w:pos="2754"/>
          <w:tab w:val="center" w:pos="4742"/>
          <w:tab w:val="center" w:pos="7389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Pr="00743410">
        <w:rPr>
          <w:szCs w:val="28"/>
        </w:rPr>
        <w:t>801</w:t>
      </w:r>
      <w:proofErr w:type="gramStart"/>
      <w:r w:rsidRPr="00743410">
        <w:rPr>
          <w:szCs w:val="28"/>
        </w:rPr>
        <w:t xml:space="preserve">н  </w:t>
      </w:r>
      <w:r w:rsidRPr="00743410">
        <w:rPr>
          <w:szCs w:val="28"/>
        </w:rPr>
        <w:t>(</w:t>
      </w:r>
      <w:proofErr w:type="spellStart"/>
      <w:proofErr w:type="gramEnd"/>
      <w:r w:rsidRPr="00743410">
        <w:rPr>
          <w:szCs w:val="28"/>
        </w:rPr>
        <w:t>зарегистрированМинистерством</w:t>
      </w:r>
      <w:proofErr w:type="spellEnd"/>
      <w:r w:rsidRPr="00743410">
        <w:rPr>
          <w:szCs w:val="28"/>
        </w:rPr>
        <w:tab/>
        <w:t>юстиции</w:t>
      </w:r>
      <w:r w:rsidRPr="00743410">
        <w:rPr>
          <w:szCs w:val="28"/>
        </w:rPr>
        <w:tab/>
        <w:t xml:space="preserve"> Российс</w:t>
      </w:r>
      <w:r w:rsidRPr="00743410">
        <w:rPr>
          <w:szCs w:val="28"/>
        </w:rPr>
        <w:t>кой</w:t>
      </w:r>
    </w:p>
    <w:p w:rsidR="00241561" w:rsidRPr="00743410" w:rsidRDefault="00743410" w:rsidP="00743410">
      <w:pPr>
        <w:spacing w:after="0" w:line="240" w:lineRule="auto"/>
        <w:ind w:right="284"/>
        <w:rPr>
          <w:szCs w:val="28"/>
        </w:rPr>
      </w:pPr>
      <w:r w:rsidRPr="00743410">
        <w:rPr>
          <w:szCs w:val="28"/>
        </w:rPr>
        <w:t xml:space="preserve">Федерации 3 февраля 2015 г., регистрационный № 35848), обязательные   </w:t>
      </w:r>
      <w:r w:rsidRPr="00743410">
        <w:rPr>
          <w:szCs w:val="28"/>
        </w:rPr>
        <w:t xml:space="preserve">предварительные медицинские осмотры и периодические медицинские осмотры (обследования), необходимые для выполнения работ, предусмотренных пунктами 18- 20 перечня работ, при выполнении </w:t>
      </w:r>
      <w:r w:rsidRPr="00743410">
        <w:rPr>
          <w:szCs w:val="28"/>
        </w:rPr>
        <w:t>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241561" w:rsidRPr="00743410" w:rsidRDefault="00743410" w:rsidP="00743410">
      <w:pPr>
        <w:spacing w:after="0" w:line="240" w:lineRule="auto"/>
        <w:ind w:left="0" w:right="298" w:firstLine="0"/>
        <w:rPr>
          <w:szCs w:val="28"/>
        </w:rPr>
      </w:pPr>
      <w:r>
        <w:rPr>
          <w:szCs w:val="28"/>
        </w:rPr>
        <w:t>19.</w:t>
      </w:r>
      <w:r w:rsidRPr="00743410">
        <w:rPr>
          <w:szCs w:val="28"/>
        </w:rPr>
        <w:t>При приеме на работу в лагерь работники проходят инструктаж по технике безопасности, охране труда, правилам пож</w:t>
      </w:r>
      <w:r w:rsidRPr="00743410">
        <w:rPr>
          <w:szCs w:val="28"/>
        </w:rPr>
        <w:t>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241561" w:rsidRPr="00743410" w:rsidRDefault="00743410" w:rsidP="00743410">
      <w:pPr>
        <w:spacing w:after="0" w:line="240" w:lineRule="auto"/>
        <w:ind w:left="0" w:right="298" w:firstLine="0"/>
        <w:rPr>
          <w:szCs w:val="28"/>
        </w:rPr>
      </w:pPr>
      <w:r>
        <w:rPr>
          <w:szCs w:val="28"/>
        </w:rPr>
        <w:t>20.</w:t>
      </w:r>
      <w:r w:rsidRPr="00743410">
        <w:rPr>
          <w:szCs w:val="28"/>
        </w:rPr>
        <w:t>Руководитель и работники лагеря несут предусмотренную законодательством Российской Федерации ответственность за пребы</w:t>
      </w:r>
      <w:r w:rsidRPr="00743410">
        <w:rPr>
          <w:szCs w:val="28"/>
        </w:rPr>
        <w:t>вание детей в лагере, их жизнь и здоровье.</w:t>
      </w:r>
    </w:p>
    <w:p w:rsidR="00241561" w:rsidRPr="00743410" w:rsidRDefault="00743410" w:rsidP="00743410">
      <w:pPr>
        <w:spacing w:after="0" w:line="240" w:lineRule="auto"/>
        <w:ind w:left="0" w:right="298" w:firstLine="0"/>
        <w:rPr>
          <w:szCs w:val="28"/>
        </w:rPr>
      </w:pPr>
      <w:r>
        <w:rPr>
          <w:szCs w:val="28"/>
        </w:rPr>
        <w:t>21.</w:t>
      </w:r>
      <w:bookmarkStart w:id="0" w:name="_GoBack"/>
      <w:bookmarkEnd w:id="0"/>
      <w:r w:rsidRPr="00743410">
        <w:rPr>
          <w:szCs w:val="28"/>
        </w:rPr>
        <w:t>Финансовое обеспечение деятельности лагеря осуществляется в установленном законодательством Российской Федерации порядке.</w:t>
      </w:r>
    </w:p>
    <w:p w:rsidR="00241561" w:rsidRPr="00743410" w:rsidRDefault="00241561" w:rsidP="00743410">
      <w:pPr>
        <w:spacing w:after="0" w:line="240" w:lineRule="auto"/>
        <w:rPr>
          <w:szCs w:val="28"/>
        </w:rPr>
        <w:sectPr w:rsidR="00241561" w:rsidRPr="00743410">
          <w:type w:val="continuous"/>
          <w:pgSz w:w="11906" w:h="16838"/>
          <w:pgMar w:top="213" w:right="678" w:bottom="614" w:left="852" w:header="720" w:footer="720" w:gutter="0"/>
          <w:cols w:space="720"/>
        </w:sectPr>
      </w:pPr>
    </w:p>
    <w:p w:rsidR="00241561" w:rsidRPr="00743410" w:rsidRDefault="00241561" w:rsidP="00743410">
      <w:pPr>
        <w:spacing w:after="0" w:line="240" w:lineRule="auto"/>
        <w:ind w:left="0" w:firstLine="0"/>
        <w:jc w:val="left"/>
        <w:rPr>
          <w:szCs w:val="28"/>
        </w:rPr>
      </w:pPr>
    </w:p>
    <w:sectPr w:rsidR="00241561" w:rsidRPr="0074341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6C3"/>
    <w:multiLevelType w:val="hybridMultilevel"/>
    <w:tmpl w:val="CD76DED6"/>
    <w:lvl w:ilvl="0" w:tplc="426442EC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E3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E9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47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AA3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AAE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2D5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0A7E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9C53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B657BC"/>
    <w:multiLevelType w:val="hybridMultilevel"/>
    <w:tmpl w:val="360A7F78"/>
    <w:lvl w:ilvl="0" w:tplc="A27AA478">
      <w:start w:val="7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81F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2B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1CCE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08F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63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A8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69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0CA9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C4081D"/>
    <w:multiLevelType w:val="hybridMultilevel"/>
    <w:tmpl w:val="C5BEBB40"/>
    <w:lvl w:ilvl="0" w:tplc="FE767CA0">
      <w:start w:val="10"/>
      <w:numFmt w:val="decimal"/>
      <w:lvlText w:val="%1.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B8D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2C3D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EC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E17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58D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292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E24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A437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7D4E34"/>
    <w:multiLevelType w:val="hybridMultilevel"/>
    <w:tmpl w:val="D3D0639E"/>
    <w:lvl w:ilvl="0" w:tplc="16540C2C">
      <w:start w:val="18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8B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23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182B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D06D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63B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521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A8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2D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61"/>
    <w:rsid w:val="00241561"/>
    <w:rsid w:val="0074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2666"/>
  <w15:docId w15:val="{EFE4C3D1-99C7-4905-AA9B-CA52198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3219-C78E-4708-8DD6-8807DC16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1534</Words>
  <Characters>8746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cp:lastModifiedBy>Татьяна Петровна</cp:lastModifiedBy>
  <cp:revision>2</cp:revision>
  <dcterms:created xsi:type="dcterms:W3CDTF">2025-05-22T11:08:00Z</dcterms:created>
  <dcterms:modified xsi:type="dcterms:W3CDTF">2025-05-22T11:08:00Z</dcterms:modified>
</cp:coreProperties>
</file>