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0C" w:rsidRPr="00D15212" w:rsidRDefault="00C0750C" w:rsidP="00D152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Познавательно-тв</w:t>
      </w:r>
      <w:r w:rsidR="00D15212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орческий проект в разновозрастной группе детей от 3 до 7 лет  «</w:t>
      </w:r>
      <w:r w:rsidRPr="00D15212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32"/>
          <w:szCs w:val="32"/>
          <w:lang w:eastAsia="ru-RU"/>
        </w:rPr>
        <w:t>День защитника Отечества»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краткосрочный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педагог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группы, родители воспитанников.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Проблема: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отсутствие интереса к Российской армии.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Обоснование проблемы: недостаточный уровень знаний о Российской армии, формирование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гендерной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принадлежности; отсутствие желания в будущем стать защитником отечества.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формирование чувства патриотизма у детей старшего дошкольного возраста;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приобщение родителей к участию жизни детского сада.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расширить знания детей о Российской армии, уточнить их представления о родах войск;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развивать у детей познавательную активность, творческие способности;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продолжать воспитывать у детей патриотические чувства к Родине, гордость за нашу историю;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развивать и обогащать речь детей;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проводить работу с родителями, привлекая их к патриотическому воспитанию детей в семье.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повышение знаний у детей о Российской армии.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проявление у детей интереса к армии, уважения к защитникам Отечества.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стремление у детей к совершенствованию физических качеств, к укреплению здоровья.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стремление детей отражать свои знания, впечатления, мысли и чувства в играх, в исполнении песен, в чтении стихов.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-повышение заинтересованности у родителей в формировании чувства патриотизма у детей.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1 этап. Подготовительный.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Разработка проекта.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Донести до участников проекта важность данной проблемы.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Подобрать методическую, научно-популярную и художественную литературу, иллюстрированный материал по данной теме.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Продумывание творческих заданий для детей и родителей.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Подобрать материалы, игрушки, атрибуты для игровой деятельности.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Подготовка к празднику, посвящённому дню защитника Отечества.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2 этап. Основной. Выполнение проекта (по образовательным областям).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Социально – коммуникативное развитие:</w:t>
      </w:r>
    </w:p>
    <w:p w:rsid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Сюжетно-ролевые игры: «Мы – матросы», «Военные медсёстры», «Охрана границы», «На военном корабле», «Морской семафор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Игра – ситуация: «Армейский порядок» (см. приложение № 1).</w:t>
      </w:r>
    </w:p>
    <w:p w:rsid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Строительная игра «Военный корабль»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Дидактические игры: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«Что нужно артиллеристу», «Кем я буду в армии служить?», «Кто защищает наши границы», «Составь карту», «Военные профессии», «Назови войско по описанию», «Отгадай военную профессию», «Летает, плавает, шагает» (см. приложение № 2).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ННОД (см. образовательную область, художественно – эстетическое развитие).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Познавательное развитие:</w:t>
      </w:r>
    </w:p>
    <w:p w:rsidR="00C0750C" w:rsidRPr="00D15212" w:rsidRDefault="00D15212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Нод</w:t>
      </w:r>
      <w:proofErr w:type="spellEnd"/>
      <w:r w:rsidR="00C0750C"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 тему «Российская армия»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Беседы о различных видах войск, о труде 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военнослужащих.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Беседа о празднике «День защитника Отечества», когда и как он появился; «Представители военных профессий», «Есть такая профессия - Родину 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защищать» 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Речевое развитие: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стихотворений: И. Грошева «23 февраля», Е. Благинина «Спасибо доблестным солдатам», «Шинель».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Заучивание стихотворений: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Л. Некрасова «Наша армия родная», С. Маршак «Пограничники»,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Агаджанова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«День защитника Отечества», О.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Высотская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«Слава армии Российской».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рассказов: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Л. Кассиля «Твои защитники», Ю. Ильинского «На земле, в небесах и на море», В. Тюрина «Ездим, плаваем, летаем», А. Митяева «Почему армия родная», И. Гурина «Военный праздник», «23 февраля».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отрывков из былин о богатырях.</w:t>
      </w:r>
    </w:p>
    <w:p w:rsid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Поговорки, пословицы, загадки на тему «23 февраля»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Рассматривание и беседа по картине В. М. Васнецова «Богатыри».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Рассматривание: репродукций, картин, иллюстраций, фотографий, альбомов на военную тематику (анализ и составление по ним рассказов).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Разучивание песен.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Пальчиковая гимнастика: «Наша армия», «Пальцы – эти все бойцы», «Бойцы молодцы»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Речевая подвижная игра: «Стойкий солдатик», «Как солдаты на параде»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Художественно – эстетическое развитие:</w:t>
      </w:r>
    </w:p>
    <w:p w:rsid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Рисование на тему «Пограничник с собакой»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Аппликация на тему «Галстук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для папы» </w:t>
      </w:r>
    </w:p>
    <w:p w:rsidR="00C0750C" w:rsidRPr="00D15212" w:rsidRDefault="00D15212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Лепка на тему «Самолеты</w:t>
      </w:r>
      <w:r w:rsidR="00C0750C"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Разучивани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е песен об армии:«Бравые солдаты», «Папа может»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Слушание песни «Бравые солдаты» (муз. А. Филиппенко, сл. Т. Волгиной).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Рассматривание: репродукций, картин, иллюстраций, фотографий, альбомов на военную тематику (анализ и составление по ним рассказов).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Оформление выставки «Военная техника РФ».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Музыкально - спортивный праздник воинов отважных «Бравые солдаты».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Физическое развитие:</w:t>
      </w:r>
    </w:p>
    <w:p w:rsidR="00D15212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Подвижные игры: «Пограничники и нарушители», «Часовые и разведчики», «Сигнальные флажки», «Тр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 танкиста», «Подводная лодка».</w:t>
      </w:r>
    </w:p>
    <w:p w:rsid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Физкультминутки: «Богатыри», «Будем мир мы защищать», «Пограничник», «Пусть всегда будет мир», «Мы военные», «Солдаты», «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Самолёты» .</w:t>
      </w:r>
    </w:p>
    <w:p w:rsidR="00C0750C" w:rsidRPr="00D15212" w:rsidRDefault="00D15212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Спортивное развлечение  «День защитника отечества</w:t>
      </w:r>
      <w:r w:rsidR="00C0750C"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 </w:t>
      </w: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Оформление стендовой информации, поздравление с праздником.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Выставка декоративно - прикладного искусства «Военная техника РФ» (совместная работа детей с родителями).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Консультация для родителей: 1) «Быть отцом – это почётно».</w:t>
      </w:r>
    </w:p>
    <w:p w:rsidR="00C0750C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2) «Роль отца в воспитании реб</w:t>
      </w:r>
      <w:r w:rsid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ёнка дошкольного возраста» .</w:t>
      </w:r>
    </w:p>
    <w:p w:rsidR="00D15212" w:rsidRPr="00D15212" w:rsidRDefault="00D15212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lang w:eastAsia="ru-RU"/>
        </w:rPr>
        <w:t>3 этап. Заключительный.</w:t>
      </w:r>
    </w:p>
    <w:p w:rsidR="00D15212" w:rsidRPr="00D15212" w:rsidRDefault="00D15212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: спортивное развлечение  «День защитника отечества</w:t>
      </w: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» 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Результаты реализации проекта: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 xml:space="preserve">1.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Дыбина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О. В. Ознакомление с предметным и социальным окружением. Старшая группа. – М. : Мозаика – Синтез, 2014.- 80с.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Комарова Т. С. Занятия по изобразительной деятельности в старшей группе детского сада. Конспекты занятий. - М. : Мозаика-Синтез, 2009.-128с.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Лыкова И. А. Изобразительная деятельность в детском саду: планирование, конспекты занятий, методические рекомендации. Старшая группа. – М. : «Карапуз – Дидактика», 2009. – 208с., переиздание.</w:t>
      </w:r>
    </w:p>
    <w:p w:rsidR="00C0750C" w:rsidRPr="00D15212" w:rsidRDefault="00C0750C" w:rsidP="00D15212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4.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Скоролупова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О. А. Тематическое планирование образовательного процесса в ДОО. Технология внедрения ФГОС дошкольного образования. Старший дошкольный возраст. </w:t>
      </w:r>
      <w:proofErr w:type="spellStart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Учебно</w:t>
      </w:r>
      <w:proofErr w:type="spellEnd"/>
      <w:r w:rsidRPr="00D1521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– методическое пособие для педагогов ДОО. Часть 1 - М. : Издательство, 2015.</w:t>
      </w:r>
    </w:p>
    <w:p w:rsidR="00AF5735" w:rsidRPr="00D15212" w:rsidRDefault="00AF5735" w:rsidP="00D1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35" w:rsidRPr="00D15212" w:rsidSect="0034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1F0"/>
    <w:rsid w:val="00017893"/>
    <w:rsid w:val="00142E88"/>
    <w:rsid w:val="001564D2"/>
    <w:rsid w:val="00340127"/>
    <w:rsid w:val="003451DE"/>
    <w:rsid w:val="007C52AE"/>
    <w:rsid w:val="00996679"/>
    <w:rsid w:val="00AF5735"/>
    <w:rsid w:val="00C0750C"/>
    <w:rsid w:val="00D15212"/>
    <w:rsid w:val="00F1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0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50C"/>
  </w:style>
  <w:style w:type="paragraph" w:styleId="af4">
    <w:name w:val="Normal (Web)"/>
    <w:basedOn w:val="a"/>
    <w:uiPriority w:val="99"/>
    <w:semiHidden/>
    <w:unhideWhenUsed/>
    <w:rsid w:val="00C0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0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50C"/>
  </w:style>
  <w:style w:type="paragraph" w:styleId="af4">
    <w:name w:val="Normal (Web)"/>
    <w:basedOn w:val="a"/>
    <w:uiPriority w:val="99"/>
    <w:semiHidden/>
    <w:unhideWhenUsed/>
    <w:rsid w:val="00C0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2021-03-09T10:27:00Z</dcterms:created>
  <dcterms:modified xsi:type="dcterms:W3CDTF">2021-04-11T08:49:00Z</dcterms:modified>
</cp:coreProperties>
</file>